
<file path=[Content_Types].xml><?xml version="1.0" encoding="utf-8"?>
<Types xmlns="http://schemas.openxmlformats.org/package/2006/content-types">
  <Override PartName="/customXml/itemProps2.xml" ContentType="application/vnd.openxmlformats-officedocument.customXmlProperti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ajorHAnsi" w:eastAsiaTheme="majorEastAsia" w:hAnsiTheme="majorHAnsi" w:cstheme="majorBidi"/>
        </w:rPr>
        <w:id w:val="246379610"/>
        <w:docPartObj>
          <w:docPartGallery w:val="Cover Pages"/>
          <w:docPartUnique/>
        </w:docPartObj>
      </w:sdtPr>
      <w:sdtEndPr>
        <w:rPr>
          <w:rFonts w:asciiTheme="minorHAnsi" w:eastAsiaTheme="minorEastAsia" w:hAnsiTheme="minorHAnsi" w:cstheme="minorBidi"/>
          <w:b/>
          <w:bCs/>
          <w:lang w:val="cs-CZ"/>
        </w:rPr>
      </w:sdtEndPr>
      <w:sdtContent>
        <w:tbl>
          <w:tblPr>
            <w:tblpPr w:leftFromText="187" w:rightFromText="187" w:horzAnchor="margin" w:tblpXSpec="center" w:tblpY="2881"/>
            <w:tblW w:w="4000" w:type="pct"/>
            <w:tblBorders>
              <w:left w:val="single" w:sz="18" w:space="0" w:color="4F81BD" w:themeColor="accent1"/>
            </w:tblBorders>
            <w:tblLook w:val="04A0"/>
          </w:tblPr>
          <w:tblGrid>
            <w:gridCol w:w="7672"/>
          </w:tblGrid>
          <w:tr w:rsidR="00047EAC">
            <w:sdt>
              <w:sdtPr>
                <w:rPr>
                  <w:rFonts w:asciiTheme="majorHAnsi" w:eastAsiaTheme="majorEastAsia" w:hAnsiTheme="majorHAnsi" w:cstheme="majorBidi"/>
                </w:rPr>
                <w:alias w:val="Company"/>
                <w:id w:val="13406915"/>
                <w:placeholder>
                  <w:docPart w:val="C710F8310B2A49248C4D9E6E20FD6FBB"/>
                </w:placeholder>
                <w:dataBinding w:prefixMappings="xmlns:ns0='http://schemas.openxmlformats.org/officeDocument/2006/extended-properties'" w:xpath="/ns0:Properties[1]/ns0:Company[1]" w:storeItemID="{6668398D-A668-4E3E-A5EB-62B293D839F1}"/>
                <w:text/>
              </w:sdtPr>
              <w:sdtContent>
                <w:tc>
                  <w:tcPr>
                    <w:tcW w:w="7672" w:type="dxa"/>
                    <w:tcMar>
                      <w:top w:w="216" w:type="dxa"/>
                      <w:left w:w="115" w:type="dxa"/>
                      <w:bottom w:w="216" w:type="dxa"/>
                      <w:right w:w="115" w:type="dxa"/>
                    </w:tcMar>
                  </w:tcPr>
                  <w:p w:rsidR="00047EAC" w:rsidRDefault="00047EAC" w:rsidP="00047EAC">
                    <w:pPr>
                      <w:pStyle w:val="NoSpacing"/>
                      <w:rPr>
                        <w:rFonts w:asciiTheme="majorHAnsi" w:eastAsiaTheme="majorEastAsia" w:hAnsiTheme="majorHAnsi" w:cstheme="majorBidi"/>
                      </w:rPr>
                    </w:pPr>
                    <w:r>
                      <w:rPr>
                        <w:rFonts w:asciiTheme="majorHAnsi" w:eastAsiaTheme="majorEastAsia" w:hAnsiTheme="majorHAnsi" w:cstheme="majorBidi"/>
                        <w:lang w:val="cs-CZ"/>
                      </w:rPr>
                      <w:t xml:space="preserve">Univerzita Pardubice </w:t>
                    </w:r>
                  </w:p>
                </w:tc>
              </w:sdtContent>
            </w:sdt>
          </w:tr>
          <w:tr w:rsidR="00047EAC">
            <w:tc>
              <w:tcPr>
                <w:tcW w:w="7672" w:type="dxa"/>
              </w:tcPr>
              <w:sdt>
                <w:sdtPr>
                  <w:rPr>
                    <w:rFonts w:asciiTheme="majorHAnsi" w:eastAsiaTheme="majorEastAsia" w:hAnsiTheme="majorHAnsi" w:cstheme="majorBidi"/>
                    <w:color w:val="4F81BD" w:themeColor="accent1"/>
                    <w:sz w:val="56"/>
                    <w:szCs w:val="80"/>
                  </w:rPr>
                  <w:alias w:val="Title"/>
                  <w:id w:val="13406919"/>
                  <w:placeholder>
                    <w:docPart w:val="F3D71232EE00423EB663938C67B419BD"/>
                  </w:placeholder>
                  <w:dataBinding w:prefixMappings="xmlns:ns0='http://schemas.openxmlformats.org/package/2006/metadata/core-properties' xmlns:ns1='http://purl.org/dc/elements/1.1/'" w:xpath="/ns0:coreProperties[1]/ns1:title[1]" w:storeItemID="{6C3C8BC8-F283-45AE-878A-BAB7291924A1}"/>
                  <w:text/>
                </w:sdtPr>
                <w:sdtContent>
                  <w:p w:rsidR="00047EAC" w:rsidRDefault="00047EAC" w:rsidP="00047EAC">
                    <w:pPr>
                      <w:pStyle w:val="NoSpacing"/>
                      <w:rPr>
                        <w:rFonts w:asciiTheme="majorHAnsi" w:eastAsiaTheme="majorEastAsia" w:hAnsiTheme="majorHAnsi" w:cstheme="majorBidi"/>
                        <w:color w:val="4F81BD" w:themeColor="accent1"/>
                        <w:sz w:val="80"/>
                        <w:szCs w:val="80"/>
                      </w:rPr>
                    </w:pPr>
                    <w:proofErr w:type="spellStart"/>
                    <w:r w:rsidRPr="00047EAC">
                      <w:rPr>
                        <w:rFonts w:asciiTheme="majorHAnsi" w:eastAsiaTheme="majorEastAsia" w:hAnsiTheme="majorHAnsi" w:cstheme="majorBidi"/>
                        <w:color w:val="4F81BD" w:themeColor="accent1"/>
                        <w:sz w:val="56"/>
                        <w:szCs w:val="80"/>
                      </w:rPr>
                      <w:t>Semestrální</w:t>
                    </w:r>
                    <w:proofErr w:type="spellEnd"/>
                    <w:r w:rsidRPr="00047EAC">
                      <w:rPr>
                        <w:rFonts w:asciiTheme="majorHAnsi" w:eastAsiaTheme="majorEastAsia" w:hAnsiTheme="majorHAnsi" w:cstheme="majorBidi"/>
                        <w:color w:val="4F81BD" w:themeColor="accent1"/>
                        <w:sz w:val="56"/>
                        <w:szCs w:val="80"/>
                      </w:rPr>
                      <w:t xml:space="preserve"> </w:t>
                    </w:r>
                    <w:proofErr w:type="spellStart"/>
                    <w:r w:rsidRPr="00047EAC">
                      <w:rPr>
                        <w:rFonts w:asciiTheme="majorHAnsi" w:eastAsiaTheme="majorEastAsia" w:hAnsiTheme="majorHAnsi" w:cstheme="majorBidi"/>
                        <w:color w:val="4F81BD" w:themeColor="accent1"/>
                        <w:sz w:val="56"/>
                        <w:szCs w:val="80"/>
                      </w:rPr>
                      <w:t>práce</w:t>
                    </w:r>
                    <w:proofErr w:type="spellEnd"/>
                    <w:r w:rsidRPr="00047EAC">
                      <w:rPr>
                        <w:rFonts w:asciiTheme="majorHAnsi" w:eastAsiaTheme="majorEastAsia" w:hAnsiTheme="majorHAnsi" w:cstheme="majorBidi"/>
                        <w:color w:val="4F81BD" w:themeColor="accent1"/>
                        <w:sz w:val="56"/>
                        <w:szCs w:val="80"/>
                      </w:rPr>
                      <w:t xml:space="preserve"> z </w:t>
                    </w:r>
                    <w:proofErr w:type="spellStart"/>
                    <w:r w:rsidRPr="00047EAC">
                      <w:rPr>
                        <w:rFonts w:asciiTheme="majorHAnsi" w:eastAsiaTheme="majorEastAsia" w:hAnsiTheme="majorHAnsi" w:cstheme="majorBidi"/>
                        <w:color w:val="4F81BD" w:themeColor="accent1"/>
                        <w:sz w:val="56"/>
                        <w:szCs w:val="80"/>
                      </w:rPr>
                      <w:t>předmětu</w:t>
                    </w:r>
                    <w:proofErr w:type="spellEnd"/>
                    <w:r w:rsidRPr="00047EAC">
                      <w:rPr>
                        <w:rFonts w:asciiTheme="majorHAnsi" w:eastAsiaTheme="majorEastAsia" w:hAnsiTheme="majorHAnsi" w:cstheme="majorBidi"/>
                        <w:color w:val="4F81BD" w:themeColor="accent1"/>
                        <w:sz w:val="56"/>
                        <w:szCs w:val="80"/>
                      </w:rPr>
                      <w:t xml:space="preserve"> </w:t>
                    </w:r>
                    <w:proofErr w:type="spellStart"/>
                    <w:r w:rsidRPr="00047EAC">
                      <w:rPr>
                        <w:rFonts w:asciiTheme="majorHAnsi" w:eastAsiaTheme="majorEastAsia" w:hAnsiTheme="majorHAnsi" w:cstheme="majorBidi"/>
                        <w:color w:val="4F81BD" w:themeColor="accent1"/>
                        <w:sz w:val="56"/>
                        <w:szCs w:val="80"/>
                      </w:rPr>
                      <w:t>Marketingové</w:t>
                    </w:r>
                    <w:proofErr w:type="spellEnd"/>
                    <w:r w:rsidRPr="00047EAC">
                      <w:rPr>
                        <w:rFonts w:asciiTheme="majorHAnsi" w:eastAsiaTheme="majorEastAsia" w:hAnsiTheme="majorHAnsi" w:cstheme="majorBidi"/>
                        <w:color w:val="4F81BD" w:themeColor="accent1"/>
                        <w:sz w:val="56"/>
                        <w:szCs w:val="80"/>
                      </w:rPr>
                      <w:t xml:space="preserve"> </w:t>
                    </w:r>
                    <w:proofErr w:type="spellStart"/>
                    <w:r w:rsidRPr="00047EAC">
                      <w:rPr>
                        <w:rFonts w:asciiTheme="majorHAnsi" w:eastAsiaTheme="majorEastAsia" w:hAnsiTheme="majorHAnsi" w:cstheme="majorBidi"/>
                        <w:color w:val="4F81BD" w:themeColor="accent1"/>
                        <w:sz w:val="56"/>
                        <w:szCs w:val="80"/>
                      </w:rPr>
                      <w:t>řízení</w:t>
                    </w:r>
                    <w:proofErr w:type="spellEnd"/>
                    <w:r w:rsidRPr="00047EAC">
                      <w:rPr>
                        <w:rFonts w:asciiTheme="majorHAnsi" w:eastAsiaTheme="majorEastAsia" w:hAnsiTheme="majorHAnsi" w:cstheme="majorBidi"/>
                        <w:color w:val="4F81BD" w:themeColor="accent1"/>
                        <w:sz w:val="56"/>
                        <w:szCs w:val="80"/>
                      </w:rPr>
                      <w:t xml:space="preserve"> </w:t>
                    </w:r>
                    <w:proofErr w:type="spellStart"/>
                    <w:r w:rsidRPr="00047EAC">
                      <w:rPr>
                        <w:rFonts w:asciiTheme="majorHAnsi" w:eastAsiaTheme="majorEastAsia" w:hAnsiTheme="majorHAnsi" w:cstheme="majorBidi"/>
                        <w:color w:val="4F81BD" w:themeColor="accent1"/>
                        <w:sz w:val="56"/>
                        <w:szCs w:val="80"/>
                      </w:rPr>
                      <w:t>firmy</w:t>
                    </w:r>
                    <w:proofErr w:type="spellEnd"/>
                  </w:p>
                </w:sdtContent>
              </w:sdt>
            </w:tc>
          </w:tr>
          <w:tr w:rsidR="00047EAC">
            <w:sdt>
              <w:sdtPr>
                <w:rPr>
                  <w:rFonts w:asciiTheme="majorHAnsi" w:eastAsiaTheme="majorEastAsia" w:hAnsiTheme="majorHAnsi" w:cstheme="majorBidi"/>
                  <w:lang w:val="cs-CZ"/>
                </w:rPr>
                <w:alias w:val="Subtitle"/>
                <w:id w:val="13406923"/>
                <w:placeholder>
                  <w:docPart w:val="A09E6164C72C449A938E390895C2E147"/>
                </w:placeholder>
                <w:dataBinding w:prefixMappings="xmlns:ns0='http://schemas.openxmlformats.org/package/2006/metadata/core-properties' xmlns:ns1='http://purl.org/dc/elements/1.1/'" w:xpath="/ns0:coreProperties[1]/ns1:subject[1]" w:storeItemID="{6C3C8BC8-F283-45AE-878A-BAB7291924A1}"/>
                <w:text/>
              </w:sdtPr>
              <w:sdtContent>
                <w:tc>
                  <w:tcPr>
                    <w:tcW w:w="7672" w:type="dxa"/>
                    <w:tcMar>
                      <w:top w:w="216" w:type="dxa"/>
                      <w:left w:w="115" w:type="dxa"/>
                      <w:bottom w:w="216" w:type="dxa"/>
                      <w:right w:w="115" w:type="dxa"/>
                    </w:tcMar>
                  </w:tcPr>
                  <w:p w:rsidR="00047EAC" w:rsidRDefault="00642DCA" w:rsidP="00047EAC">
                    <w:pPr>
                      <w:pStyle w:val="NoSpacing"/>
                      <w:rPr>
                        <w:rFonts w:asciiTheme="majorHAnsi" w:eastAsiaTheme="majorEastAsia" w:hAnsiTheme="majorHAnsi" w:cstheme="majorBidi"/>
                      </w:rPr>
                    </w:pPr>
                    <w:r w:rsidRPr="00642DCA">
                      <w:rPr>
                        <w:rFonts w:asciiTheme="majorHAnsi" w:eastAsiaTheme="majorEastAsia" w:hAnsiTheme="majorHAnsi" w:cstheme="majorBidi"/>
                        <w:lang w:val="cs-CZ"/>
                      </w:rPr>
                      <w:t xml:space="preserve"> Marketingové řízení firmy </w:t>
                    </w:r>
                  </w:p>
                </w:tc>
              </w:sdtContent>
            </w:sdt>
          </w:tr>
        </w:tbl>
        <w:p w:rsidR="00047EAC" w:rsidRDefault="00047EAC"/>
        <w:p w:rsidR="00047EAC" w:rsidRDefault="00047EAC"/>
        <w:tbl>
          <w:tblPr>
            <w:tblpPr w:leftFromText="187" w:rightFromText="187" w:horzAnchor="margin" w:tblpXSpec="center" w:tblpYSpec="bottom"/>
            <w:tblW w:w="4000" w:type="pct"/>
            <w:tblLook w:val="04A0"/>
          </w:tblPr>
          <w:tblGrid>
            <w:gridCol w:w="7672"/>
          </w:tblGrid>
          <w:tr w:rsidR="00047EAC">
            <w:tc>
              <w:tcPr>
                <w:tcW w:w="7672" w:type="dxa"/>
                <w:tcMar>
                  <w:top w:w="216" w:type="dxa"/>
                  <w:left w:w="115" w:type="dxa"/>
                  <w:bottom w:w="216" w:type="dxa"/>
                  <w:right w:w="115" w:type="dxa"/>
                </w:tcMar>
              </w:tcPr>
              <w:sdt>
                <w:sdtPr>
                  <w:rPr>
                    <w:color w:val="4F81BD" w:themeColor="accent1"/>
                  </w:rPr>
                  <w:alias w:val="Author"/>
                  <w:id w:val="13406928"/>
                  <w:placeholder>
                    <w:docPart w:val="A958711CA98B4EC597B9FD2CB3D6BC30"/>
                  </w:placeholder>
                  <w:dataBinding w:prefixMappings="xmlns:ns0='http://schemas.openxmlformats.org/package/2006/metadata/core-properties' xmlns:ns1='http://purl.org/dc/elements/1.1/'" w:xpath="/ns0:coreProperties[1]/ns1:creator[1]" w:storeItemID="{6C3C8BC8-F283-45AE-878A-BAB7291924A1}"/>
                  <w:text/>
                </w:sdtPr>
                <w:sdtContent>
                  <w:p w:rsidR="00047EAC" w:rsidRDefault="00047EAC">
                    <w:pPr>
                      <w:pStyle w:val="NoSpacing"/>
                      <w:rPr>
                        <w:color w:val="4F81BD" w:themeColor="accent1"/>
                      </w:rPr>
                    </w:pPr>
                    <w:r>
                      <w:rPr>
                        <w:color w:val="4F81BD" w:themeColor="accent1"/>
                        <w:lang w:val="cs-CZ"/>
                      </w:rPr>
                      <w:t>Matěj Trakal</w:t>
                    </w:r>
                  </w:p>
                </w:sdtContent>
              </w:sdt>
              <w:sdt>
                <w:sdtPr>
                  <w:rPr>
                    <w:color w:val="4F81BD" w:themeColor="accent1"/>
                  </w:rPr>
                  <w:alias w:val="Date"/>
                  <w:id w:val="13406932"/>
                  <w:dataBinding w:prefixMappings="xmlns:ns0='http://schemas.microsoft.com/office/2006/coverPageProps'" w:xpath="/ns0:CoverPageProperties[1]/ns0:PublishDate[1]" w:storeItemID="{55AF091B-3C7A-41E3-B477-F2FDAA23CFDA}"/>
                  <w:date w:fullDate="2011-12-29T00:00:00Z">
                    <w:dateFormat w:val="M/d/yyyy"/>
                    <w:lid w:val="en-US"/>
                    <w:storeMappedDataAs w:val="dateTime"/>
                    <w:calendar w:val="gregorian"/>
                  </w:date>
                </w:sdtPr>
                <w:sdtContent>
                  <w:p w:rsidR="00047EAC" w:rsidRDefault="0050125E">
                    <w:pPr>
                      <w:pStyle w:val="NoSpacing"/>
                      <w:rPr>
                        <w:color w:val="4F81BD" w:themeColor="accent1"/>
                      </w:rPr>
                    </w:pPr>
                    <w:r>
                      <w:rPr>
                        <w:color w:val="4F81BD" w:themeColor="accent1"/>
                      </w:rPr>
                      <w:t>12/29/2011</w:t>
                    </w:r>
                  </w:p>
                </w:sdtContent>
              </w:sdt>
              <w:p w:rsidR="00047EAC" w:rsidRDefault="00047EAC">
                <w:pPr>
                  <w:pStyle w:val="NoSpacing"/>
                  <w:rPr>
                    <w:color w:val="4F81BD" w:themeColor="accent1"/>
                  </w:rPr>
                </w:pPr>
              </w:p>
            </w:tc>
          </w:tr>
        </w:tbl>
        <w:p w:rsidR="00047EAC" w:rsidRDefault="00047EAC"/>
        <w:p w:rsidR="00047EAC" w:rsidRDefault="00047EAC">
          <w:pPr>
            <w:rPr>
              <w:lang w:val="cs-CZ"/>
            </w:rPr>
          </w:pPr>
          <w:r>
            <w:rPr>
              <w:b/>
              <w:bCs/>
              <w:lang w:val="cs-CZ"/>
            </w:rPr>
            <w:br w:type="page"/>
          </w:r>
        </w:p>
      </w:sdtContent>
    </w:sdt>
    <w:p w:rsidR="00AC7A00" w:rsidRPr="00725875" w:rsidRDefault="00F8192A">
      <w:pPr>
        <w:pStyle w:val="Heading1"/>
        <w:spacing w:after="120"/>
        <w:jc w:val="both"/>
        <w:rPr>
          <w:lang w:val="cs-CZ"/>
        </w:rPr>
      </w:pPr>
      <w:r w:rsidRPr="00725875">
        <w:rPr>
          <w:lang w:val="cs-CZ"/>
        </w:rPr>
        <w:lastRenderedPageBreak/>
        <w:t>PayPal</w:t>
      </w:r>
      <w:r w:rsidR="004F6199">
        <w:rPr>
          <w:lang w:val="cs-CZ"/>
        </w:rPr>
        <w:t xml:space="preserve"> </w:t>
      </w:r>
      <w:sdt>
        <w:sdtPr>
          <w:rPr>
            <w:lang w:val="cs-CZ"/>
          </w:rPr>
          <w:id w:val="220537972"/>
          <w:citation/>
        </w:sdtPr>
        <w:sdtContent>
          <w:r w:rsidR="004F6199">
            <w:rPr>
              <w:lang w:val="cs-CZ"/>
            </w:rPr>
            <w:fldChar w:fldCharType="begin"/>
          </w:r>
          <w:r w:rsidR="004F6199">
            <w:rPr>
              <w:lang w:val="cs-CZ"/>
            </w:rPr>
            <w:instrText xml:space="preserve"> CITATION Wik12 \l 1029  </w:instrText>
          </w:r>
          <w:r w:rsidR="004F6199">
            <w:rPr>
              <w:lang w:val="cs-CZ"/>
            </w:rPr>
            <w:fldChar w:fldCharType="separate"/>
          </w:r>
          <w:r w:rsidR="00037039">
            <w:rPr>
              <w:noProof/>
              <w:lang w:val="cs-CZ"/>
            </w:rPr>
            <w:t>(Wikipedia, 2012)</w:t>
          </w:r>
          <w:r w:rsidR="004F6199">
            <w:rPr>
              <w:lang w:val="cs-CZ"/>
            </w:rPr>
            <w:fldChar w:fldCharType="end"/>
          </w:r>
        </w:sdtContent>
      </w:sdt>
      <w:r w:rsidR="00536F44">
        <w:rPr>
          <w:lang w:val="cs-CZ"/>
        </w:rPr>
        <w:t xml:space="preserve"> </w:t>
      </w:r>
      <w:sdt>
        <w:sdtPr>
          <w:rPr>
            <w:lang w:val="cs-CZ"/>
          </w:rPr>
          <w:id w:val="220538010"/>
          <w:citation/>
        </w:sdtPr>
        <w:sdtContent>
          <w:r w:rsidR="00536F44">
            <w:rPr>
              <w:lang w:val="cs-CZ"/>
            </w:rPr>
            <w:fldChar w:fldCharType="begin"/>
          </w:r>
          <w:r w:rsidR="00536F44">
            <w:rPr>
              <w:lang w:val="cs-CZ"/>
            </w:rPr>
            <w:instrText xml:space="preserve"> CITATION Pay12 \l 1029 </w:instrText>
          </w:r>
          <w:r w:rsidR="00536F44">
            <w:rPr>
              <w:lang w:val="cs-CZ"/>
            </w:rPr>
            <w:fldChar w:fldCharType="separate"/>
          </w:r>
          <w:r w:rsidR="00037039">
            <w:rPr>
              <w:noProof/>
              <w:lang w:val="cs-CZ"/>
            </w:rPr>
            <w:t>(PayPal, c1999-2012)</w:t>
          </w:r>
          <w:r w:rsidR="00536F44">
            <w:rPr>
              <w:lang w:val="cs-CZ"/>
            </w:rPr>
            <w:fldChar w:fldCharType="end"/>
          </w:r>
        </w:sdtContent>
      </w:sdt>
    </w:p>
    <w:p w:rsidR="00AC7A00" w:rsidRPr="00725875" w:rsidRDefault="00F8192A">
      <w:pPr>
        <w:spacing w:after="0" w:line="240" w:lineRule="auto"/>
        <w:jc w:val="both"/>
        <w:rPr>
          <w:lang w:val="cs-CZ"/>
        </w:rPr>
      </w:pPr>
      <w:r w:rsidRPr="00725875">
        <w:rPr>
          <w:lang w:val="cs-CZ"/>
        </w:rPr>
        <w:t>Společnost PayPal zprostředkovává bezpečné platby na Internetu Vás třetím stranám (obchodům). Z každé platby má do jisté míry procenta platby a od dané částky si bere z každého převodu pevný podíl. Tuto částku platí prodávající, tedy zákazník platí tuto částku v ceně produktu (cena se nijak dále nenavyšuje oproti ceně v e-shopu).</w:t>
      </w:r>
    </w:p>
    <w:p w:rsidR="00AC7A00" w:rsidRPr="00725875" w:rsidRDefault="00F8192A">
      <w:pPr>
        <w:spacing w:after="0" w:line="240" w:lineRule="auto"/>
        <w:jc w:val="both"/>
        <w:rPr>
          <w:lang w:val="cs-CZ"/>
        </w:rPr>
      </w:pPr>
      <w:r w:rsidRPr="00725875">
        <w:rPr>
          <w:lang w:val="cs-CZ"/>
        </w:rPr>
        <w:t>Předpokládanou strategií firmy je renomé, spolehlivost a získání většího počtu obchodů, které přes jejich služby budou zprostředkovávat prodej.</w:t>
      </w:r>
    </w:p>
    <w:p w:rsidR="00AC7A00" w:rsidRPr="00725875" w:rsidRDefault="00F8192A">
      <w:pPr>
        <w:pStyle w:val="Heading2"/>
        <w:spacing w:before="360" w:after="80"/>
        <w:jc w:val="both"/>
        <w:rPr>
          <w:lang w:val="cs-CZ"/>
        </w:rPr>
      </w:pPr>
      <w:bookmarkStart w:id="0" w:name="h.5x49j7cp039"/>
      <w:bookmarkEnd w:id="0"/>
      <w:r w:rsidRPr="00725875">
        <w:rPr>
          <w:lang w:val="cs-CZ"/>
        </w:rPr>
        <w:t>O společnosti</w:t>
      </w:r>
    </w:p>
    <w:p w:rsidR="00AC7A00" w:rsidRPr="00725875" w:rsidRDefault="00F8192A">
      <w:pPr>
        <w:spacing w:after="0" w:line="240" w:lineRule="auto"/>
        <w:jc w:val="both"/>
        <w:rPr>
          <w:lang w:val="cs-CZ"/>
        </w:rPr>
      </w:pPr>
      <w:r w:rsidRPr="00725875">
        <w:rPr>
          <w:lang w:val="cs-CZ"/>
        </w:rPr>
        <w:t>Společnost byla založena roku 2000, kdy došlo k sloučení dvou firem (X.com a Comfinity). V současné době PayPal funguje na 190 trzích s více než sto miliony aktivních účtů.</w:t>
      </w:r>
    </w:p>
    <w:p w:rsidR="00AC7A00" w:rsidRPr="00725875" w:rsidRDefault="00F8192A">
      <w:pPr>
        <w:pStyle w:val="Heading2"/>
        <w:spacing w:line="240" w:lineRule="auto"/>
        <w:jc w:val="both"/>
        <w:rPr>
          <w:lang w:val="cs-CZ"/>
        </w:rPr>
      </w:pPr>
      <w:bookmarkStart w:id="1" w:name="h.76e68kzh1r4"/>
      <w:bookmarkEnd w:id="1"/>
      <w:r w:rsidRPr="00725875">
        <w:rPr>
          <w:lang w:val="cs-CZ"/>
        </w:rPr>
        <w:t>Marketingové řízení firmy</w:t>
      </w:r>
    </w:p>
    <w:p w:rsidR="00AC7A00" w:rsidRPr="00725875" w:rsidRDefault="00F8192A">
      <w:pPr>
        <w:spacing w:after="0" w:line="240" w:lineRule="auto"/>
        <w:jc w:val="both"/>
        <w:rPr>
          <w:lang w:val="cs-CZ"/>
        </w:rPr>
      </w:pPr>
      <w:r w:rsidRPr="00725875">
        <w:rPr>
          <w:lang w:val="cs-CZ"/>
        </w:rPr>
        <w:t>PayPal a jeho marketing se dělí do tří částí, kterými prošel v jeho vývoji. V první fázi se dostává na trh a útočí a snaží se zaujmout na trhu. V druhé fázi již má dobrou základnu klientů a rozšiřuje ji. Ve třetí fázi již má velký podíl na trhu, ekonomika podniku je stabilizovaná a pouze inovuje a láká nové potenciální klienty a udržuje si stávající.</w:t>
      </w:r>
    </w:p>
    <w:p w:rsidR="00AC7A00" w:rsidRPr="00725875" w:rsidRDefault="00F8192A">
      <w:pPr>
        <w:pStyle w:val="Heading3"/>
        <w:spacing w:line="240" w:lineRule="auto"/>
        <w:jc w:val="both"/>
        <w:rPr>
          <w:lang w:val="cs-CZ"/>
        </w:rPr>
      </w:pPr>
      <w:bookmarkStart w:id="2" w:name="h.peawvgv9ei26"/>
      <w:bookmarkEnd w:id="2"/>
      <w:r w:rsidRPr="00725875">
        <w:rPr>
          <w:lang w:val="cs-CZ"/>
        </w:rPr>
        <w:t>1. fáze</w:t>
      </w:r>
    </w:p>
    <w:p w:rsidR="00AC7A00" w:rsidRPr="00725875" w:rsidRDefault="00F8192A">
      <w:pPr>
        <w:spacing w:after="0" w:line="240" w:lineRule="auto"/>
        <w:jc w:val="both"/>
        <w:rPr>
          <w:lang w:val="cs-CZ"/>
        </w:rPr>
      </w:pPr>
      <w:r w:rsidRPr="00725875">
        <w:rPr>
          <w:lang w:val="cs-CZ"/>
        </w:rPr>
        <w:t>Většina plateb pochází z eBay a od malých firem a podnikatelů, kteří nejsou schopni přijímat platební karty. V tomto kroku, když PayPal vstupoval na trh nabídl každému zákazníkovi deset dolarů jako vstupní bonus, které dostal připsané na svůj účet a dalších deset za každého nového zákazníka, kterého registruje (a bude aktivní) do systému.</w:t>
      </w:r>
    </w:p>
    <w:p w:rsidR="00AC7A00" w:rsidRPr="00725875" w:rsidRDefault="00F8192A">
      <w:pPr>
        <w:pStyle w:val="Heading3"/>
        <w:spacing w:line="240" w:lineRule="auto"/>
        <w:jc w:val="both"/>
        <w:rPr>
          <w:lang w:val="cs-CZ"/>
        </w:rPr>
      </w:pPr>
      <w:bookmarkStart w:id="3" w:name="h.n2n6w71dtn1m"/>
      <w:bookmarkEnd w:id="3"/>
      <w:r w:rsidRPr="00725875">
        <w:rPr>
          <w:lang w:val="cs-CZ"/>
        </w:rPr>
        <w:t>2. fáze</w:t>
      </w:r>
    </w:p>
    <w:p w:rsidR="00AC7A00" w:rsidRPr="00725875" w:rsidRDefault="00F8192A">
      <w:pPr>
        <w:spacing w:after="0" w:line="240" w:lineRule="auto"/>
        <w:jc w:val="both"/>
        <w:rPr>
          <w:lang w:val="cs-CZ"/>
        </w:rPr>
      </w:pPr>
      <w:r w:rsidRPr="00725875">
        <w:rPr>
          <w:lang w:val="cs-CZ"/>
        </w:rPr>
        <w:t>První fáze byla postupně neudržitelná (vysoký nárůst uživatelů). Díky již slušné základně, jsou služby PayPal následně doporučovány (resp. obchodníci přes ně přijímají platby) dalším klientům.</w:t>
      </w:r>
    </w:p>
    <w:p w:rsidR="00AC7A00" w:rsidRPr="00725875" w:rsidRDefault="00F8192A">
      <w:pPr>
        <w:spacing w:after="0" w:line="240" w:lineRule="auto"/>
        <w:jc w:val="both"/>
        <w:rPr>
          <w:lang w:val="cs-CZ"/>
        </w:rPr>
      </w:pPr>
      <w:r w:rsidRPr="00725875">
        <w:rPr>
          <w:lang w:val="cs-CZ"/>
        </w:rPr>
        <w:t>Při platbě kreditní kartou si PayPal bere dvě procenta z ceny. A začíná též zavádět to, že od zákazníka odepíše finance okamžitě a na účet prodejce je připisuje se zpožděním (může s nimi po určitou, ač krátkou, dobu disponovat a využívat je).</w:t>
      </w:r>
    </w:p>
    <w:p w:rsidR="00AC7A00" w:rsidRPr="00725875" w:rsidRDefault="00F8192A">
      <w:pPr>
        <w:spacing w:after="0" w:line="240" w:lineRule="auto"/>
        <w:jc w:val="both"/>
        <w:rPr>
          <w:lang w:val="cs-CZ"/>
        </w:rPr>
      </w:pPr>
      <w:r w:rsidRPr="00725875">
        <w:rPr>
          <w:lang w:val="cs-CZ"/>
        </w:rPr>
        <w:t>Zavádí též to, že pokud zboží z aukce na eBay nedorazí, nebo se významně bude lišit od popisu, hradí veškeré škody sám PayPal (to kvůli zdlouhavému procesu řešení amerických soudních sporů). Totéž platí při zkrachování prodejce. Samozřejmě jsou stanovené maximální limity.</w:t>
      </w:r>
    </w:p>
    <w:p w:rsidR="00AC7A00" w:rsidRPr="00725875" w:rsidRDefault="00F8192A">
      <w:pPr>
        <w:pStyle w:val="Heading3"/>
        <w:spacing w:line="240" w:lineRule="auto"/>
        <w:jc w:val="both"/>
        <w:rPr>
          <w:lang w:val="cs-CZ"/>
        </w:rPr>
      </w:pPr>
      <w:bookmarkStart w:id="4" w:name="h.7dxd9m9z6jhn"/>
      <w:bookmarkEnd w:id="4"/>
      <w:r w:rsidRPr="00725875">
        <w:rPr>
          <w:lang w:val="cs-CZ"/>
        </w:rPr>
        <w:t>3. fáze</w:t>
      </w:r>
    </w:p>
    <w:p w:rsidR="00AC7A00" w:rsidRPr="00725875" w:rsidRDefault="00F8192A">
      <w:pPr>
        <w:spacing w:after="0" w:line="240" w:lineRule="auto"/>
        <w:jc w:val="both"/>
        <w:rPr>
          <w:lang w:val="cs-CZ"/>
        </w:rPr>
      </w:pPr>
      <w:r w:rsidRPr="00725875">
        <w:rPr>
          <w:lang w:val="cs-CZ"/>
        </w:rPr>
        <w:t>Snížení poplatků za transakci na 1.9 procenta, zvýšení maximálních možných limitů pro platby, získání nových silných prodejních partnerů u kterých jde PayPalem platit (Dell, Apple).</w:t>
      </w:r>
    </w:p>
    <w:p w:rsidR="00AC7A00" w:rsidRPr="00725875" w:rsidRDefault="00F8192A">
      <w:pPr>
        <w:spacing w:after="0" w:line="240" w:lineRule="auto"/>
        <w:jc w:val="both"/>
        <w:rPr>
          <w:lang w:val="cs-CZ"/>
        </w:rPr>
      </w:pPr>
      <w:r w:rsidRPr="00725875">
        <w:rPr>
          <w:lang w:val="cs-CZ"/>
        </w:rPr>
        <w:t>Zavedení a snížení poplatků za mikroplatby (platby za jednotlivé písničky, apod.)</w:t>
      </w:r>
    </w:p>
    <w:p w:rsidR="00AC7A00" w:rsidRPr="00725875" w:rsidRDefault="00F8192A">
      <w:pPr>
        <w:spacing w:after="0"/>
        <w:jc w:val="both"/>
        <w:rPr>
          <w:lang w:val="cs-CZ"/>
        </w:rPr>
      </w:pPr>
      <w:r w:rsidRPr="00725875">
        <w:rPr>
          <w:lang w:val="cs-CZ"/>
        </w:rPr>
        <w:t>Zavedení podpory pro mobilní telefony.</w:t>
      </w:r>
    </w:p>
    <w:p w:rsidR="00AC7A00" w:rsidRPr="00725875" w:rsidRDefault="00F8192A">
      <w:pPr>
        <w:pStyle w:val="Heading2"/>
        <w:spacing w:line="240" w:lineRule="auto"/>
        <w:jc w:val="both"/>
        <w:rPr>
          <w:lang w:val="cs-CZ"/>
        </w:rPr>
      </w:pPr>
      <w:bookmarkStart w:id="5" w:name="h.p00qb4h77t8b"/>
      <w:bookmarkEnd w:id="5"/>
      <w:r w:rsidRPr="00725875">
        <w:rPr>
          <w:lang w:val="cs-CZ"/>
        </w:rPr>
        <w:t>Analýza 7S</w:t>
      </w:r>
      <w:r w:rsidR="0050125E">
        <w:rPr>
          <w:lang w:val="cs-CZ"/>
        </w:rPr>
        <w:t xml:space="preserve"> </w:t>
      </w:r>
      <w:sdt>
        <w:sdtPr>
          <w:rPr>
            <w:lang w:val="cs-CZ"/>
          </w:rPr>
          <w:id w:val="220537909"/>
          <w:citation/>
        </w:sdtPr>
        <w:sdtContent>
          <w:r w:rsidR="0050125E">
            <w:rPr>
              <w:lang w:val="cs-CZ"/>
            </w:rPr>
            <w:fldChar w:fldCharType="begin"/>
          </w:r>
          <w:r w:rsidR="0050125E">
            <w:rPr>
              <w:lang w:val="cs-CZ"/>
            </w:rPr>
            <w:instrText xml:space="preserve"> CITATION ict123 \l 1029  </w:instrText>
          </w:r>
          <w:r w:rsidR="0050125E">
            <w:rPr>
              <w:lang w:val="cs-CZ"/>
            </w:rPr>
            <w:fldChar w:fldCharType="separate"/>
          </w:r>
          <w:r w:rsidR="00037039">
            <w:rPr>
              <w:noProof/>
              <w:lang w:val="cs-CZ"/>
            </w:rPr>
            <w:t>(ICT-123.COM, c2009-2012)</w:t>
          </w:r>
          <w:r w:rsidR="0050125E">
            <w:rPr>
              <w:lang w:val="cs-CZ"/>
            </w:rPr>
            <w:fldChar w:fldCharType="end"/>
          </w:r>
        </w:sdtContent>
      </w:sdt>
      <w:r w:rsidR="0027120B">
        <w:rPr>
          <w:lang w:val="cs-CZ"/>
        </w:rPr>
        <w:t xml:space="preserve"> </w:t>
      </w:r>
      <w:sdt>
        <w:sdtPr>
          <w:rPr>
            <w:lang w:val="cs-CZ"/>
          </w:rPr>
          <w:id w:val="220538054"/>
          <w:citation/>
        </w:sdtPr>
        <w:sdtContent>
          <w:r w:rsidR="0027120B">
            <w:rPr>
              <w:lang w:val="cs-CZ"/>
            </w:rPr>
            <w:fldChar w:fldCharType="begin"/>
          </w:r>
          <w:r w:rsidR="0027120B">
            <w:rPr>
              <w:lang w:val="cs-CZ"/>
            </w:rPr>
            <w:instrText xml:space="preserve"> CITATION Obo10 \l 1029 </w:instrText>
          </w:r>
          <w:r w:rsidR="0027120B">
            <w:rPr>
              <w:lang w:val="cs-CZ"/>
            </w:rPr>
            <w:fldChar w:fldCharType="separate"/>
          </w:r>
          <w:r w:rsidR="00037039">
            <w:rPr>
              <w:noProof/>
              <w:lang w:val="cs-CZ"/>
            </w:rPr>
            <w:t>(Oborná &amp; Rubáček, c2010)</w:t>
          </w:r>
          <w:r w:rsidR="0027120B">
            <w:rPr>
              <w:lang w:val="cs-CZ"/>
            </w:rPr>
            <w:fldChar w:fldCharType="end"/>
          </w:r>
        </w:sdtContent>
      </w:sdt>
    </w:p>
    <w:p w:rsidR="00AC7A00" w:rsidRPr="00725875" w:rsidRDefault="00F8192A">
      <w:pPr>
        <w:spacing w:after="0" w:line="240" w:lineRule="auto"/>
        <w:jc w:val="both"/>
        <w:rPr>
          <w:lang w:val="cs-CZ"/>
        </w:rPr>
      </w:pPr>
      <w:r w:rsidRPr="00725875">
        <w:rPr>
          <w:lang w:val="cs-CZ"/>
        </w:rPr>
        <w:t>Analýza 7S slouží k analýze vnitřního prostředí ve firmě. Každá firma by měla mít harmonické některé vnitřní prvky, aby mohla dobře fungovat.</w:t>
      </w:r>
    </w:p>
    <w:p w:rsidR="00AC7A00" w:rsidRPr="00725875" w:rsidRDefault="00F8192A">
      <w:pPr>
        <w:pStyle w:val="Heading3"/>
        <w:spacing w:line="240" w:lineRule="auto"/>
        <w:jc w:val="both"/>
        <w:rPr>
          <w:lang w:val="cs-CZ"/>
        </w:rPr>
      </w:pPr>
      <w:bookmarkStart w:id="6" w:name="h.4sho5xa4h7r6"/>
      <w:bookmarkEnd w:id="6"/>
      <w:r w:rsidRPr="00725875">
        <w:rPr>
          <w:lang w:val="cs-CZ"/>
        </w:rPr>
        <w:t>Struktura</w:t>
      </w:r>
    </w:p>
    <w:p w:rsidR="00AC7A00" w:rsidRPr="00725875" w:rsidRDefault="00F8192A">
      <w:pPr>
        <w:spacing w:after="0" w:line="240" w:lineRule="auto"/>
        <w:jc w:val="both"/>
        <w:rPr>
          <w:lang w:val="cs-CZ"/>
        </w:rPr>
      </w:pPr>
      <w:r w:rsidRPr="00725875">
        <w:rPr>
          <w:lang w:val="cs-CZ"/>
        </w:rPr>
        <w:t xml:space="preserve">Bohužel strukturu firmy PayPal se mi nepovedlo zjistit, tedy ji mohu pouze odhadovat. Předpokládané uspořádání dle mého je takové, že je vrcholový management, pod ním jsou vedoucí oddělení </w:t>
      </w:r>
      <w:r w:rsidRPr="00725875">
        <w:rPr>
          <w:lang w:val="cs-CZ"/>
        </w:rPr>
        <w:lastRenderedPageBreak/>
        <w:t>(programátoři - vývoj, reklamní oddělení, technické oddělení - zabezpečení služeb). Samozřejmostí je rozdělení celé společnosti na několik dílčích úseků, kdy každý úsek je v jiném státě (zajištění aktuálních legislativ, sledování trhu, více datových center).</w:t>
      </w:r>
    </w:p>
    <w:p w:rsidR="00AC7A00" w:rsidRPr="00725875" w:rsidRDefault="00F8192A">
      <w:pPr>
        <w:pStyle w:val="Heading3"/>
        <w:spacing w:line="240" w:lineRule="auto"/>
        <w:jc w:val="both"/>
        <w:rPr>
          <w:lang w:val="cs-CZ"/>
        </w:rPr>
      </w:pPr>
      <w:bookmarkStart w:id="7" w:name="h.1eda1c2nvwqp"/>
      <w:bookmarkEnd w:id="7"/>
      <w:r w:rsidRPr="00725875">
        <w:rPr>
          <w:lang w:val="cs-CZ"/>
        </w:rPr>
        <w:t>Strategie</w:t>
      </w:r>
    </w:p>
    <w:p w:rsidR="00AC7A00" w:rsidRPr="00725875" w:rsidRDefault="00F8192A">
      <w:pPr>
        <w:spacing w:after="0" w:line="240" w:lineRule="auto"/>
        <w:jc w:val="both"/>
        <w:rPr>
          <w:lang w:val="cs-CZ"/>
        </w:rPr>
      </w:pPr>
      <w:r w:rsidRPr="00725875">
        <w:rPr>
          <w:lang w:val="cs-CZ"/>
        </w:rPr>
        <w:t>Společnost konkurenční výhodu získává v dnešní době velkou klientelou, stabilními a kvalitními službami a dohodami s prodejci.</w:t>
      </w:r>
    </w:p>
    <w:p w:rsidR="00B246E7" w:rsidRDefault="00B246E7">
      <w:pPr>
        <w:pStyle w:val="Heading3"/>
        <w:spacing w:line="240" w:lineRule="auto"/>
        <w:jc w:val="both"/>
        <w:rPr>
          <w:lang w:val="cs-CZ"/>
        </w:rPr>
      </w:pPr>
      <w:bookmarkStart w:id="8" w:name="h.g5p5ztafra99"/>
      <w:bookmarkEnd w:id="8"/>
      <w:r>
        <w:rPr>
          <w:lang w:val="cs-CZ"/>
        </w:rPr>
        <w:t>Procesy</w:t>
      </w:r>
      <w:r w:rsidR="00EB078A">
        <w:rPr>
          <w:lang w:val="cs-CZ"/>
        </w:rPr>
        <w:t xml:space="preserve"> (systems)</w:t>
      </w:r>
    </w:p>
    <w:p w:rsidR="00B246E7" w:rsidRPr="00B246E7" w:rsidRDefault="00DF244C" w:rsidP="00B246E7">
      <w:pPr>
        <w:rPr>
          <w:lang w:val="cs-CZ"/>
        </w:rPr>
      </w:pPr>
      <w:r>
        <w:rPr>
          <w:lang w:val="cs-CZ"/>
        </w:rPr>
        <w:t>Tím, že veškerá komunikace probíhá pouze elektronicky je přenos informací od zdroje k cíli (PayPalu) velice rychlý a ten může v podstatě okamžitě předat informaci k opravdovému cílu (klientovy/prodejci). Díky tomu probíhají transakce v podstatě okamžitě a od toho se odvíjí i rychlost, jakou může prodejce expedovat zboží zákazníkovi. Tedy rychlá transakce urychlí celý proces komunikace a v dnešní době dle mého jde o rychlost převážně.</w:t>
      </w:r>
    </w:p>
    <w:p w:rsidR="00AC7A00" w:rsidRDefault="004F0A6F">
      <w:pPr>
        <w:pStyle w:val="Heading3"/>
        <w:spacing w:line="240" w:lineRule="auto"/>
        <w:jc w:val="both"/>
        <w:rPr>
          <w:lang w:val="cs-CZ"/>
        </w:rPr>
      </w:pPr>
      <w:r>
        <w:rPr>
          <w:lang w:val="cs-CZ"/>
        </w:rPr>
        <w:t>Hodnoty</w:t>
      </w:r>
      <w:r w:rsidR="00EB078A">
        <w:rPr>
          <w:lang w:val="cs-CZ"/>
        </w:rPr>
        <w:t xml:space="preserve"> (shared values)</w:t>
      </w:r>
    </w:p>
    <w:p w:rsidR="00A736AB" w:rsidRDefault="004B5EDA" w:rsidP="004F0A6F">
      <w:pPr>
        <w:rPr>
          <w:lang w:val="cs-CZ"/>
        </w:rPr>
      </w:pPr>
      <w:r>
        <w:rPr>
          <w:lang w:val="cs-CZ"/>
        </w:rPr>
        <w:t xml:space="preserve">Mezi vize PayPal samozřejmě patří, že se s jejich systémem bude platit naprosto všude a to ještě jednodušeji. </w:t>
      </w:r>
      <w:r w:rsidR="00A736AB">
        <w:rPr>
          <w:lang w:val="cs-CZ"/>
        </w:rPr>
        <w:t>Třeba ve venkovním bilboardu na film, kde bude umístěna čtečka otisků prstů, který vás autorizuje a zakoupí vám lístek na film. Platba za pití v restauraci zabudovaná ve stole, kde pouze určíte druh pytí a počet a rovnou se vám provede objednávka a zároveň platba.</w:t>
      </w:r>
    </w:p>
    <w:p w:rsidR="004F0A6F" w:rsidRDefault="00A736AB" w:rsidP="004F0A6F">
      <w:pPr>
        <w:rPr>
          <w:lang w:val="cs-CZ"/>
        </w:rPr>
      </w:pPr>
      <w:r>
        <w:rPr>
          <w:lang w:val="cs-CZ"/>
        </w:rPr>
        <w:t xml:space="preserve">Více ukázek vizí jsem objevil v oficiálním ukázkovém videu na </w:t>
      </w:r>
      <w:hyperlink r:id="rId7" w:history="1">
        <w:r>
          <w:rPr>
            <w:rStyle w:val="Hyperlink"/>
          </w:rPr>
          <w:t>http://www.youtube.com/watch?v=rgT7gGciQrg&amp;feature=player_embedded</w:t>
        </w:r>
      </w:hyperlink>
    </w:p>
    <w:p w:rsidR="004F0A6F" w:rsidRDefault="004F0A6F" w:rsidP="004F0A6F">
      <w:pPr>
        <w:pStyle w:val="Heading3"/>
        <w:rPr>
          <w:lang w:val="cs-CZ"/>
        </w:rPr>
      </w:pPr>
      <w:r>
        <w:rPr>
          <w:lang w:val="cs-CZ"/>
        </w:rPr>
        <w:t>Kompetence</w:t>
      </w:r>
      <w:r w:rsidR="00EB078A">
        <w:rPr>
          <w:lang w:val="cs-CZ"/>
        </w:rPr>
        <w:t xml:space="preserve"> (skills)</w:t>
      </w:r>
    </w:p>
    <w:p w:rsidR="004F0A6F" w:rsidRDefault="000F67E2" w:rsidP="004F0A6F">
      <w:pPr>
        <w:rPr>
          <w:lang w:val="cs-CZ"/>
        </w:rPr>
      </w:pPr>
      <w:r>
        <w:rPr>
          <w:lang w:val="cs-CZ"/>
        </w:rPr>
        <w:t>Kompetence dle mého zaměstnanci získávají postupně a to tak, jak se osvědčí na předchozí pozici. Je zde umožněn tzv. kariérní růst, kdy postupem času a nabývání jednotlivých zkušeností a znalostí (též informací o samotné firmě, jak pracuje, jak to uvnitř funguje, jak je řízena) je zamšstnanci umožněn postup na vyšší pozici. Tím, že je umožněno zvýšení pozice (a s tím spojených nároků, odpovědnosti, ale též platu) má zaměstnanec motivaci pro podávání špičkových výkonů, aby mohl dosáhnout lepšího postavení a uznání ve své společnosti.</w:t>
      </w:r>
    </w:p>
    <w:p w:rsidR="004F0A6F" w:rsidRDefault="004F0A6F" w:rsidP="004F0A6F">
      <w:pPr>
        <w:pStyle w:val="Heading3"/>
        <w:rPr>
          <w:lang w:val="cs-CZ"/>
        </w:rPr>
      </w:pPr>
      <w:r>
        <w:rPr>
          <w:lang w:val="cs-CZ"/>
        </w:rPr>
        <w:t>Řízení a kultura</w:t>
      </w:r>
      <w:r w:rsidR="00EB078A">
        <w:rPr>
          <w:lang w:val="cs-CZ"/>
        </w:rPr>
        <w:t xml:space="preserve"> (style)</w:t>
      </w:r>
    </w:p>
    <w:p w:rsidR="004F0A6F" w:rsidRDefault="0022057F" w:rsidP="004F0A6F">
      <w:pPr>
        <w:rPr>
          <w:lang w:val="cs-CZ"/>
        </w:rPr>
      </w:pPr>
      <w:r>
        <w:rPr>
          <w:lang w:val="cs-CZ"/>
        </w:rPr>
        <w:t>V rámci firmy dle mého musí panovat příjemná přátelská atmosféra, a to i vůči nadřízeným, jelikož jinak by to společnost nemohla být tam, kde dnes je. Ovšem myslím si, že vedoucí budou velice přísní zároveň a požadovat přesnost a včasné vypracování požadavků.</w:t>
      </w:r>
    </w:p>
    <w:p w:rsidR="004F0A6F" w:rsidRDefault="004F0A6F" w:rsidP="004F0A6F">
      <w:pPr>
        <w:pStyle w:val="Heading3"/>
        <w:rPr>
          <w:lang w:val="cs-CZ"/>
        </w:rPr>
      </w:pPr>
      <w:r>
        <w:rPr>
          <w:lang w:val="cs-CZ"/>
        </w:rPr>
        <w:t>Zaměstnanci</w:t>
      </w:r>
      <w:r w:rsidR="00EB078A">
        <w:rPr>
          <w:lang w:val="cs-CZ"/>
        </w:rPr>
        <w:t xml:space="preserve"> (staff)</w:t>
      </w:r>
    </w:p>
    <w:p w:rsidR="00B41A3E" w:rsidRPr="00B41A3E" w:rsidRDefault="00B41A3E" w:rsidP="00B41A3E">
      <w:pPr>
        <w:rPr>
          <w:lang w:val="cs-CZ"/>
        </w:rPr>
      </w:pPr>
      <w:r>
        <w:rPr>
          <w:lang w:val="cs-CZ"/>
        </w:rPr>
        <w:t xml:space="preserve">Mezi schopnosti zaměstnanců společnosti PayPal bych v první řadě zařadil technickou zdatnost jelikož pracují neustále s informačními technologiemi, dále </w:t>
      </w:r>
      <w:r w:rsidR="004F6199">
        <w:rPr>
          <w:lang w:val="cs-CZ"/>
        </w:rPr>
        <w:t xml:space="preserve">se dovednosti budou lišit dle přiřazeného oddělení. Technik nejspíše nebude potřebovat </w:t>
      </w:r>
      <w:r>
        <w:rPr>
          <w:lang w:val="cs-CZ"/>
        </w:rPr>
        <w:t xml:space="preserve">dobré orientování na trhu, </w:t>
      </w:r>
      <w:r w:rsidR="004F6199">
        <w:rPr>
          <w:lang w:val="cs-CZ"/>
        </w:rPr>
        <w:t xml:space="preserve">ovšem manažeři rozhodně ano. Hlavní vlasnost </w:t>
      </w:r>
      <w:r w:rsidR="008416A4">
        <w:rPr>
          <w:lang w:val="cs-CZ"/>
        </w:rPr>
        <w:t xml:space="preserve">top </w:t>
      </w:r>
      <w:r w:rsidR="004F6199">
        <w:rPr>
          <w:lang w:val="cs-CZ"/>
        </w:rPr>
        <w:t>manažera je a bude především vi</w:t>
      </w:r>
      <w:r w:rsidR="008416A4">
        <w:rPr>
          <w:lang w:val="cs-CZ"/>
        </w:rPr>
        <w:t>zionářství a jeho i ostatních manažerů dobré vedení týmu.</w:t>
      </w:r>
    </w:p>
    <w:p w:rsidR="00AC7A00" w:rsidRPr="00725875" w:rsidRDefault="00F8192A">
      <w:pPr>
        <w:pStyle w:val="Heading2"/>
        <w:spacing w:before="360" w:after="80"/>
        <w:jc w:val="both"/>
        <w:rPr>
          <w:lang w:val="cs-CZ"/>
        </w:rPr>
      </w:pPr>
      <w:bookmarkStart w:id="9" w:name="h.d8rkd84htkff"/>
      <w:bookmarkEnd w:id="9"/>
      <w:r w:rsidRPr="00725875">
        <w:rPr>
          <w:lang w:val="cs-CZ"/>
        </w:rPr>
        <w:lastRenderedPageBreak/>
        <w:t>SWOT analýza</w:t>
      </w:r>
      <w:r w:rsidR="00AA397C">
        <w:rPr>
          <w:lang w:val="cs-CZ"/>
        </w:rPr>
        <w:t xml:space="preserve"> </w:t>
      </w:r>
      <w:sdt>
        <w:sdtPr>
          <w:rPr>
            <w:lang w:val="cs-CZ"/>
          </w:rPr>
          <w:id w:val="220537939"/>
          <w:citation/>
        </w:sdtPr>
        <w:sdtContent>
          <w:r w:rsidR="00AA397C">
            <w:rPr>
              <w:lang w:val="cs-CZ"/>
            </w:rPr>
            <w:fldChar w:fldCharType="begin"/>
          </w:r>
          <w:r w:rsidR="00AA397C">
            <w:rPr>
              <w:lang w:val="cs-CZ"/>
            </w:rPr>
            <w:instrText xml:space="preserve"> CITATION Náv08 \l 1029 </w:instrText>
          </w:r>
          <w:r w:rsidR="00AA397C">
            <w:rPr>
              <w:lang w:val="cs-CZ"/>
            </w:rPr>
            <w:fldChar w:fldCharType="separate"/>
          </w:r>
          <w:r w:rsidR="00037039">
            <w:rPr>
              <w:noProof/>
              <w:lang w:val="cs-CZ"/>
            </w:rPr>
            <w:t>(Návod pro SWOT analýzu, 2008)</w:t>
          </w:r>
          <w:r w:rsidR="00AA397C">
            <w:rPr>
              <w:lang w:val="cs-CZ"/>
            </w:rPr>
            <w:fldChar w:fldCharType="end"/>
          </w:r>
        </w:sdtContent>
      </w:sdt>
      <w:r w:rsidR="00AA397C">
        <w:rPr>
          <w:lang w:val="cs-CZ"/>
        </w:rPr>
        <w:t xml:space="preserve">, </w:t>
      </w:r>
      <w:sdt>
        <w:sdtPr>
          <w:rPr>
            <w:lang w:val="cs-CZ"/>
          </w:rPr>
          <w:id w:val="220537940"/>
          <w:citation/>
        </w:sdtPr>
        <w:sdtContent>
          <w:r w:rsidR="00AA397C">
            <w:rPr>
              <w:lang w:val="cs-CZ"/>
            </w:rPr>
            <w:fldChar w:fldCharType="begin"/>
          </w:r>
          <w:r w:rsidR="00AA397C">
            <w:rPr>
              <w:lang w:val="cs-CZ"/>
            </w:rPr>
            <w:instrText xml:space="preserve"> CITATION Coo06 \l 1029 </w:instrText>
          </w:r>
          <w:r w:rsidR="00AA397C">
            <w:rPr>
              <w:lang w:val="cs-CZ"/>
            </w:rPr>
            <w:fldChar w:fldCharType="separate"/>
          </w:r>
          <w:r w:rsidR="00037039">
            <w:rPr>
              <w:noProof/>
              <w:lang w:val="cs-CZ"/>
            </w:rPr>
            <w:t>(Co obsahuje podnikatelský plán - SWOT analýza, 2006)</w:t>
          </w:r>
          <w:r w:rsidR="00AA397C">
            <w:rPr>
              <w:lang w:val="cs-CZ"/>
            </w:rPr>
            <w:fldChar w:fldCharType="end"/>
          </w:r>
        </w:sdtContent>
      </w:sdt>
    </w:p>
    <w:tbl>
      <w:tblPr>
        <w:tblW w:w="0" w:type="auto"/>
        <w:jc w:val="center"/>
        <w:tblLayout w:type="fixed"/>
        <w:tblLook w:val="0000"/>
      </w:tblPr>
      <w:tblGrid>
        <w:gridCol w:w="4200"/>
        <w:gridCol w:w="4740"/>
      </w:tblGrid>
      <w:tr w:rsidR="00AC7A00" w:rsidRPr="00725875" w:rsidTr="00725875">
        <w:trPr>
          <w:jc w:val="center"/>
        </w:trPr>
        <w:tc>
          <w:tcPr>
            <w:tcW w:w="4200" w:type="dxa"/>
            <w:tcBorders>
              <w:top w:val="single" w:sz="8" w:space="0" w:color="000000"/>
              <w:left w:val="single" w:sz="8" w:space="0" w:color="000000"/>
              <w:bottom w:val="single" w:sz="8" w:space="0" w:color="000000"/>
            </w:tcBorders>
            <w:shd w:val="clear" w:color="auto" w:fill="D3DFEE"/>
          </w:tcPr>
          <w:p w:rsidR="00AC7A00" w:rsidRPr="00725875" w:rsidRDefault="00F8192A" w:rsidP="00725875">
            <w:pPr>
              <w:snapToGrid w:val="0"/>
              <w:spacing w:after="0"/>
              <w:rPr>
                <w:b/>
                <w:bCs/>
                <w:shd w:val="clear" w:color="auto" w:fill="D3DFEE"/>
                <w:lang w:val="cs-CZ"/>
              </w:rPr>
            </w:pPr>
            <w:r w:rsidRPr="00725875">
              <w:rPr>
                <w:b/>
                <w:bCs/>
                <w:shd w:val="clear" w:color="auto" w:fill="D3DFEE"/>
                <w:lang w:val="cs-CZ"/>
              </w:rPr>
              <w:t>Příležitosti:</w:t>
            </w:r>
          </w:p>
          <w:p w:rsidR="00AC7A00" w:rsidRPr="00725875" w:rsidRDefault="00F8192A" w:rsidP="00725875">
            <w:pPr>
              <w:spacing w:after="0"/>
              <w:rPr>
                <w:shd w:val="clear" w:color="auto" w:fill="D3DFEE"/>
                <w:lang w:val="cs-CZ"/>
              </w:rPr>
            </w:pPr>
            <w:r w:rsidRPr="00725875">
              <w:rPr>
                <w:shd w:val="clear" w:color="auto" w:fill="D3DFEE"/>
                <w:lang w:val="cs-CZ"/>
              </w:rPr>
              <w:t>Stále větší online prodeje</w:t>
            </w:r>
          </w:p>
          <w:p w:rsidR="00AC7A00" w:rsidRPr="00725875" w:rsidRDefault="00F8192A" w:rsidP="00725875">
            <w:pPr>
              <w:spacing w:after="0"/>
              <w:rPr>
                <w:shd w:val="clear" w:color="auto" w:fill="D3DFEE"/>
                <w:lang w:val="cs-CZ"/>
              </w:rPr>
            </w:pPr>
            <w:r w:rsidRPr="00725875">
              <w:rPr>
                <w:shd w:val="clear" w:color="auto" w:fill="D3DFEE"/>
                <w:lang w:val="cs-CZ"/>
              </w:rPr>
              <w:t>Nově vzni</w:t>
            </w:r>
            <w:r w:rsidR="00725875" w:rsidRPr="00725875">
              <w:rPr>
                <w:shd w:val="clear" w:color="auto" w:fill="D3DFEE"/>
                <w:lang w:val="cs-CZ"/>
              </w:rPr>
              <w:t xml:space="preserve">kající obchody (převážně s </w:t>
            </w:r>
            <w:r w:rsidRPr="00725875">
              <w:rPr>
                <w:shd w:val="clear" w:color="auto" w:fill="D3DFEE"/>
                <w:lang w:val="cs-CZ"/>
              </w:rPr>
              <w:t>mezinárodním exportem zboží)</w:t>
            </w:r>
          </w:p>
          <w:p w:rsidR="00AC7A00" w:rsidRPr="00725875" w:rsidRDefault="00F8192A" w:rsidP="00725875">
            <w:pPr>
              <w:spacing w:after="0"/>
              <w:rPr>
                <w:shd w:val="clear" w:color="auto" w:fill="D3DFEE"/>
                <w:lang w:val="cs-CZ"/>
              </w:rPr>
            </w:pPr>
            <w:r w:rsidRPr="00725875">
              <w:rPr>
                <w:shd w:val="clear" w:color="auto" w:fill="D3DFEE"/>
                <w:lang w:val="cs-CZ"/>
              </w:rPr>
              <w:t>Překlad do více jazyků</w:t>
            </w:r>
          </w:p>
        </w:tc>
        <w:tc>
          <w:tcPr>
            <w:tcW w:w="4740" w:type="dxa"/>
            <w:tcBorders>
              <w:top w:val="single" w:sz="8" w:space="0" w:color="000000"/>
              <w:left w:val="single" w:sz="8" w:space="0" w:color="000000"/>
              <w:bottom w:val="single" w:sz="8" w:space="0" w:color="000000"/>
              <w:right w:val="single" w:sz="8" w:space="0" w:color="000000"/>
            </w:tcBorders>
            <w:shd w:val="clear" w:color="auto" w:fill="D3DFEE"/>
          </w:tcPr>
          <w:p w:rsidR="00AC7A00" w:rsidRPr="00725875" w:rsidRDefault="00F8192A" w:rsidP="00725875">
            <w:pPr>
              <w:snapToGrid w:val="0"/>
              <w:spacing w:after="0"/>
              <w:rPr>
                <w:b/>
                <w:bCs/>
                <w:shd w:val="clear" w:color="auto" w:fill="D3DFEE"/>
                <w:lang w:val="cs-CZ"/>
              </w:rPr>
            </w:pPr>
            <w:r w:rsidRPr="00725875">
              <w:rPr>
                <w:b/>
                <w:bCs/>
                <w:shd w:val="clear" w:color="auto" w:fill="D3DFEE"/>
                <w:lang w:val="cs-CZ"/>
              </w:rPr>
              <w:t>Hrozby:</w:t>
            </w:r>
          </w:p>
          <w:p w:rsidR="00AC7A00" w:rsidRPr="00725875" w:rsidRDefault="00F8192A" w:rsidP="00725875">
            <w:pPr>
              <w:spacing w:after="0"/>
              <w:rPr>
                <w:shd w:val="clear" w:color="auto" w:fill="D3DFEE"/>
                <w:lang w:val="cs-CZ"/>
              </w:rPr>
            </w:pPr>
            <w:r w:rsidRPr="00725875">
              <w:rPr>
                <w:shd w:val="clear" w:color="auto" w:fill="D3DFEE"/>
                <w:lang w:val="cs-CZ"/>
              </w:rPr>
              <w:t>Jiné společnosti nabízející shodné služby a jsou lokalizované do mateřského jazyka (v ČR např. PaySec)</w:t>
            </w:r>
          </w:p>
          <w:p w:rsidR="00AC7A00" w:rsidRPr="00725875" w:rsidRDefault="00F8192A" w:rsidP="00725875">
            <w:pPr>
              <w:spacing w:after="0"/>
              <w:rPr>
                <w:shd w:val="clear" w:color="auto" w:fill="D3DFEE"/>
                <w:lang w:val="cs-CZ"/>
              </w:rPr>
            </w:pPr>
            <w:r w:rsidRPr="00725875">
              <w:rPr>
                <w:shd w:val="clear" w:color="auto" w:fill="D3DFEE"/>
                <w:lang w:val="cs-CZ"/>
              </w:rPr>
              <w:t>Zákony o používání internetových plateb</w:t>
            </w:r>
          </w:p>
          <w:p w:rsidR="00AC7A00" w:rsidRPr="00725875" w:rsidRDefault="00F8192A" w:rsidP="00725875">
            <w:pPr>
              <w:spacing w:after="0"/>
              <w:rPr>
                <w:shd w:val="clear" w:color="auto" w:fill="D3DFEE"/>
                <w:lang w:val="cs-CZ"/>
              </w:rPr>
            </w:pPr>
            <w:r w:rsidRPr="00725875">
              <w:rPr>
                <w:shd w:val="clear" w:color="auto" w:fill="D3DFEE"/>
                <w:lang w:val="cs-CZ"/>
              </w:rPr>
              <w:t>Zatím pouze v pár světových jazycích</w:t>
            </w:r>
          </w:p>
        </w:tc>
      </w:tr>
      <w:tr w:rsidR="00AC7A00" w:rsidRPr="00725875" w:rsidTr="00725875">
        <w:trPr>
          <w:jc w:val="center"/>
        </w:trPr>
        <w:tc>
          <w:tcPr>
            <w:tcW w:w="4200" w:type="dxa"/>
            <w:tcBorders>
              <w:top w:val="single" w:sz="8" w:space="0" w:color="000000"/>
              <w:left w:val="single" w:sz="8" w:space="0" w:color="000000"/>
              <w:bottom w:val="single" w:sz="8" w:space="0" w:color="000000"/>
            </w:tcBorders>
            <w:shd w:val="clear" w:color="auto" w:fill="auto"/>
          </w:tcPr>
          <w:p w:rsidR="00AC7A00" w:rsidRPr="00725875" w:rsidRDefault="00F8192A" w:rsidP="00725875">
            <w:pPr>
              <w:snapToGrid w:val="0"/>
              <w:spacing w:after="0"/>
              <w:rPr>
                <w:b/>
                <w:bCs/>
                <w:lang w:val="cs-CZ"/>
              </w:rPr>
            </w:pPr>
            <w:r w:rsidRPr="00725875">
              <w:rPr>
                <w:b/>
                <w:bCs/>
                <w:lang w:val="cs-CZ"/>
              </w:rPr>
              <w:t>Silné stránky:</w:t>
            </w:r>
          </w:p>
          <w:p w:rsidR="00AC7A00" w:rsidRPr="00725875" w:rsidRDefault="00F8192A" w:rsidP="00725875">
            <w:pPr>
              <w:spacing w:after="0"/>
              <w:rPr>
                <w:lang w:val="cs-CZ"/>
              </w:rPr>
            </w:pPr>
            <w:r w:rsidRPr="00725875">
              <w:rPr>
                <w:lang w:val="cs-CZ"/>
              </w:rPr>
              <w:t>Podpora ze strany prodejců</w:t>
            </w:r>
          </w:p>
          <w:p w:rsidR="00AC7A00" w:rsidRPr="00725875" w:rsidRDefault="00F8192A" w:rsidP="00725875">
            <w:pPr>
              <w:spacing w:after="0"/>
              <w:rPr>
                <w:lang w:val="cs-CZ"/>
              </w:rPr>
            </w:pPr>
            <w:r w:rsidRPr="00725875">
              <w:rPr>
                <w:lang w:val="cs-CZ"/>
              </w:rPr>
              <w:t>Velká zákaznická základna</w:t>
            </w:r>
          </w:p>
          <w:p w:rsidR="00AC7A00" w:rsidRPr="00725875" w:rsidRDefault="00F8192A" w:rsidP="00725875">
            <w:pPr>
              <w:spacing w:after="0"/>
              <w:rPr>
                <w:lang w:val="cs-CZ"/>
              </w:rPr>
            </w:pPr>
            <w:r w:rsidRPr="00725875">
              <w:rPr>
                <w:lang w:val="cs-CZ"/>
              </w:rPr>
              <w:t>Bezpečnost</w:t>
            </w:r>
          </w:p>
          <w:p w:rsidR="00AC7A00" w:rsidRPr="00725875" w:rsidRDefault="00F8192A" w:rsidP="00725875">
            <w:pPr>
              <w:spacing w:after="0"/>
              <w:rPr>
                <w:lang w:val="cs-CZ"/>
              </w:rPr>
            </w:pPr>
            <w:r w:rsidRPr="00725875">
              <w:rPr>
                <w:lang w:val="cs-CZ"/>
              </w:rPr>
              <w:t>Jméno</w:t>
            </w:r>
          </w:p>
        </w:tc>
        <w:tc>
          <w:tcPr>
            <w:tcW w:w="4740" w:type="dxa"/>
            <w:tcBorders>
              <w:top w:val="single" w:sz="8" w:space="0" w:color="000000"/>
              <w:left w:val="single" w:sz="8" w:space="0" w:color="000000"/>
              <w:bottom w:val="single" w:sz="8" w:space="0" w:color="000000"/>
              <w:right w:val="single" w:sz="8" w:space="0" w:color="000000"/>
            </w:tcBorders>
            <w:shd w:val="clear" w:color="auto" w:fill="auto"/>
          </w:tcPr>
          <w:p w:rsidR="00AC7A00" w:rsidRPr="00725875" w:rsidRDefault="00F8192A" w:rsidP="00725875">
            <w:pPr>
              <w:snapToGrid w:val="0"/>
              <w:spacing w:after="0"/>
              <w:rPr>
                <w:b/>
                <w:bCs/>
                <w:lang w:val="cs-CZ"/>
              </w:rPr>
            </w:pPr>
            <w:r w:rsidRPr="00725875">
              <w:rPr>
                <w:b/>
                <w:bCs/>
                <w:lang w:val="cs-CZ"/>
              </w:rPr>
              <w:t>Slabé stránky:</w:t>
            </w:r>
          </w:p>
          <w:p w:rsidR="00AC7A00" w:rsidRPr="00725875" w:rsidRDefault="00F8192A" w:rsidP="00725875">
            <w:pPr>
              <w:spacing w:after="0"/>
              <w:rPr>
                <w:lang w:val="cs-CZ"/>
              </w:rPr>
            </w:pPr>
            <w:r w:rsidRPr="00725875">
              <w:rPr>
                <w:lang w:val="cs-CZ"/>
              </w:rPr>
              <w:t>Zaměřeno pouze na jednu službu</w:t>
            </w:r>
          </w:p>
          <w:p w:rsidR="00AC7A00" w:rsidRPr="00725875" w:rsidRDefault="00F8192A" w:rsidP="00725875">
            <w:pPr>
              <w:spacing w:after="0"/>
              <w:rPr>
                <w:lang w:val="cs-CZ"/>
              </w:rPr>
            </w:pPr>
            <w:r w:rsidRPr="00725875">
              <w:rPr>
                <w:lang w:val="cs-CZ"/>
              </w:rPr>
              <w:t>Pouze na internetu</w:t>
            </w:r>
          </w:p>
          <w:p w:rsidR="00AC7A00" w:rsidRPr="00725875" w:rsidRDefault="00F8192A" w:rsidP="00725875">
            <w:pPr>
              <w:spacing w:after="0"/>
              <w:rPr>
                <w:lang w:val="cs-CZ"/>
              </w:rPr>
            </w:pPr>
            <w:r w:rsidRPr="00725875">
              <w:rPr>
                <w:lang w:val="cs-CZ"/>
              </w:rPr>
              <w:t>Zatím nedostupné na IPv6</w:t>
            </w:r>
          </w:p>
        </w:tc>
      </w:tr>
    </w:tbl>
    <w:p w:rsidR="00AC7A00" w:rsidRPr="00725875" w:rsidRDefault="00F8192A">
      <w:pPr>
        <w:pStyle w:val="Heading3"/>
        <w:spacing w:line="240" w:lineRule="auto"/>
        <w:jc w:val="both"/>
        <w:rPr>
          <w:lang w:val="cs-CZ"/>
        </w:rPr>
      </w:pPr>
      <w:bookmarkStart w:id="10" w:name="h.632yu2fdziwi"/>
      <w:bookmarkEnd w:id="10"/>
      <w:r w:rsidRPr="00725875">
        <w:rPr>
          <w:lang w:val="cs-CZ"/>
        </w:rPr>
        <w:t>Dopady SWOT analýzy</w:t>
      </w:r>
    </w:p>
    <w:p w:rsidR="00AC7A00" w:rsidRPr="00725875" w:rsidRDefault="00F8192A" w:rsidP="00725875">
      <w:pPr>
        <w:numPr>
          <w:ilvl w:val="0"/>
          <w:numId w:val="2"/>
        </w:numPr>
        <w:spacing w:after="0" w:line="240" w:lineRule="auto"/>
        <w:rPr>
          <w:lang w:val="cs-CZ"/>
        </w:rPr>
      </w:pPr>
      <w:r w:rsidRPr="00725875">
        <w:rPr>
          <w:lang w:val="cs-CZ"/>
        </w:rPr>
        <w:t>Jako hlavní příležitost vidím rozšíření systému do více jazyků (lokalizace), jelikož je stále veliká skupina lidí, kteří neovládají světové jazyky na takové míře, aby se odvážili využívat platebního systému v jiném, než rodném jazyce. Lokalizací by se zvedla u uživatelů přívětivost systému a PayPal by tak mohl získat další cenné klienty využívající jejich platebního systému a nesahali by po konkurenčních lokálních systémech, které jsou většinou poskytované jednou z místních bank a jsou v rámci transakcí pomalé a nedosahují takových kvalit, jako právě PayPal.</w:t>
      </w:r>
    </w:p>
    <w:p w:rsidR="00AC7A00" w:rsidRPr="00725875" w:rsidRDefault="00F8192A" w:rsidP="00725875">
      <w:pPr>
        <w:numPr>
          <w:ilvl w:val="0"/>
          <w:numId w:val="2"/>
        </w:numPr>
        <w:spacing w:after="0" w:line="240" w:lineRule="auto"/>
        <w:rPr>
          <w:lang w:val="cs-CZ"/>
        </w:rPr>
      </w:pPr>
      <w:r w:rsidRPr="00725875">
        <w:rPr>
          <w:lang w:val="cs-CZ"/>
        </w:rPr>
        <w:t>Pokud by PayPal zavedl platební karty, které by mohli fungovat jako přednabité (debetní) karty, mohli by systém jménem rodičů využívat i nezletilí, kteří by na kartě mohli mít svůj “majetek” a mohli by se v omezené míře učit hospodařit s financemi. PayPal by tak získával klientelu již v nezletilém věku, kdy uživatelé by si na platební systém již navykli a dále by nechtěli systém měnit.</w:t>
      </w:r>
    </w:p>
    <w:p w:rsidR="00AC7A00" w:rsidRPr="00725875" w:rsidRDefault="00F8192A" w:rsidP="00725875">
      <w:pPr>
        <w:numPr>
          <w:ilvl w:val="0"/>
          <w:numId w:val="2"/>
        </w:numPr>
        <w:spacing w:after="0"/>
        <w:rPr>
          <w:lang w:val="cs-CZ"/>
        </w:rPr>
      </w:pPr>
      <w:r w:rsidRPr="00725875">
        <w:rPr>
          <w:lang w:val="cs-CZ"/>
        </w:rPr>
        <w:t>Díky velké zákaznické podpoře (více než sto mil. účtů) je na Internetu veliká komunita lidí, kteří PayPal používají a mohou poradit, pokud by někdo nevěděl, jak transakci provést a podobně.</w:t>
      </w:r>
    </w:p>
    <w:p w:rsidR="00AA397C" w:rsidRPr="00D74545" w:rsidRDefault="00F8192A" w:rsidP="00D74545">
      <w:pPr>
        <w:numPr>
          <w:ilvl w:val="0"/>
          <w:numId w:val="2"/>
        </w:numPr>
        <w:spacing w:after="0"/>
        <w:rPr>
          <w:lang w:val="cs-CZ"/>
        </w:rPr>
      </w:pPr>
      <w:r w:rsidRPr="00725875">
        <w:rPr>
          <w:lang w:val="cs-CZ"/>
        </w:rPr>
        <w:t>PayPal je výhradně platební transakční systém, tedy má v podstatě jediný produkt, který umí ovšem velice dobře prodat. Rozšíření služeb by dle mého mohlo uživit trh služeb. Pokud by PayPal přišel např. s výše zmiňovanými debetními kartami, mohl by zvýšit celkový svůj tržní podíl v oblasti finančních služeb.</w:t>
      </w:r>
      <w:bookmarkStart w:id="11" w:name="h.kzvy2lk446kk"/>
      <w:bookmarkEnd w:id="11"/>
    </w:p>
    <w:p w:rsidR="00AC7A00" w:rsidRPr="00725875" w:rsidRDefault="00F8192A" w:rsidP="00AA397C">
      <w:pPr>
        <w:pStyle w:val="Heading2"/>
        <w:spacing w:line="240" w:lineRule="auto"/>
        <w:jc w:val="both"/>
        <w:rPr>
          <w:lang w:val="cs-CZ"/>
        </w:rPr>
      </w:pPr>
      <w:r w:rsidRPr="00725875">
        <w:rPr>
          <w:lang w:val="cs-CZ"/>
        </w:rPr>
        <w:t>Marketingový mix</w:t>
      </w:r>
      <w:r w:rsidR="005638D9">
        <w:rPr>
          <w:lang w:val="cs-CZ"/>
        </w:rPr>
        <w:t xml:space="preserve"> </w:t>
      </w:r>
      <w:sdt>
        <w:sdtPr>
          <w:rPr>
            <w:lang w:val="cs-CZ"/>
          </w:rPr>
          <w:id w:val="220537952"/>
          <w:citation/>
        </w:sdtPr>
        <w:sdtContent>
          <w:r w:rsidR="005638D9">
            <w:rPr>
              <w:lang w:val="cs-CZ"/>
            </w:rPr>
            <w:fldChar w:fldCharType="begin"/>
          </w:r>
          <w:r w:rsidR="005638D9">
            <w:rPr>
              <w:lang w:val="cs-CZ"/>
            </w:rPr>
            <w:instrText xml:space="preserve"> CITATION NĚM11 \l 1029 </w:instrText>
          </w:r>
          <w:r w:rsidR="005638D9">
            <w:rPr>
              <w:lang w:val="cs-CZ"/>
            </w:rPr>
            <w:fldChar w:fldCharType="separate"/>
          </w:r>
          <w:r w:rsidR="00037039">
            <w:rPr>
              <w:noProof/>
              <w:lang w:val="cs-CZ"/>
            </w:rPr>
            <w:t>(NĚMEC, c2001 - 2011)</w:t>
          </w:r>
          <w:r w:rsidR="005638D9">
            <w:rPr>
              <w:lang w:val="cs-CZ"/>
            </w:rPr>
            <w:fldChar w:fldCharType="end"/>
          </w:r>
        </w:sdtContent>
      </w:sdt>
      <w:r w:rsidR="00AA397C">
        <w:rPr>
          <w:lang w:val="cs-CZ"/>
        </w:rPr>
        <w:t xml:space="preserve"> </w:t>
      </w:r>
      <w:sdt>
        <w:sdtPr>
          <w:rPr>
            <w:lang w:val="cs-CZ"/>
          </w:rPr>
          <w:id w:val="220537951"/>
          <w:citation/>
        </w:sdtPr>
        <w:sdtContent>
          <w:r w:rsidR="00AA397C">
            <w:rPr>
              <w:lang w:val="cs-CZ"/>
            </w:rPr>
            <w:fldChar w:fldCharType="begin"/>
          </w:r>
          <w:r w:rsidR="00AA397C">
            <w:rPr>
              <w:lang w:val="cs-CZ"/>
            </w:rPr>
            <w:instrText xml:space="preserve"> CITATION Tra09 \l 1029 </w:instrText>
          </w:r>
          <w:r w:rsidR="00AA397C">
            <w:rPr>
              <w:lang w:val="cs-CZ"/>
            </w:rPr>
            <w:fldChar w:fldCharType="separate"/>
          </w:r>
          <w:r w:rsidR="00037039">
            <w:rPr>
              <w:noProof/>
              <w:lang w:val="cs-CZ"/>
            </w:rPr>
            <w:t>(Trakal, 2009)</w:t>
          </w:r>
          <w:r w:rsidR="00AA397C">
            <w:rPr>
              <w:lang w:val="cs-CZ"/>
            </w:rPr>
            <w:fldChar w:fldCharType="end"/>
          </w:r>
        </w:sdtContent>
      </w:sdt>
    </w:p>
    <w:tbl>
      <w:tblPr>
        <w:tblW w:w="0" w:type="auto"/>
        <w:tblInd w:w="108" w:type="dxa"/>
        <w:tblLayout w:type="fixed"/>
        <w:tblLook w:val="0000"/>
      </w:tblPr>
      <w:tblGrid>
        <w:gridCol w:w="4675"/>
        <w:gridCol w:w="4680"/>
      </w:tblGrid>
      <w:tr w:rsidR="00AC7A00" w:rsidRPr="00725875">
        <w:tc>
          <w:tcPr>
            <w:tcW w:w="4675" w:type="dxa"/>
            <w:tcBorders>
              <w:top w:val="single" w:sz="8" w:space="0" w:color="000000"/>
              <w:left w:val="single" w:sz="8" w:space="0" w:color="000000"/>
              <w:bottom w:val="single" w:sz="8" w:space="0" w:color="000000"/>
            </w:tcBorders>
            <w:shd w:val="clear" w:color="auto" w:fill="auto"/>
          </w:tcPr>
          <w:p w:rsidR="00AC7A00" w:rsidRPr="00725875" w:rsidRDefault="00F8192A">
            <w:pPr>
              <w:snapToGrid w:val="0"/>
              <w:spacing w:after="0"/>
              <w:jc w:val="both"/>
              <w:rPr>
                <w:b/>
                <w:bCs/>
                <w:lang w:val="cs-CZ"/>
              </w:rPr>
            </w:pPr>
            <w:r w:rsidRPr="00725875">
              <w:rPr>
                <w:b/>
                <w:bCs/>
                <w:lang w:val="cs-CZ"/>
              </w:rPr>
              <w:t>Produkt</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C7A00" w:rsidRPr="00725875" w:rsidRDefault="00F8192A">
            <w:pPr>
              <w:snapToGrid w:val="0"/>
              <w:spacing w:after="0"/>
              <w:jc w:val="both"/>
              <w:rPr>
                <w:b/>
                <w:bCs/>
                <w:lang w:val="cs-CZ"/>
              </w:rPr>
            </w:pPr>
            <w:r w:rsidRPr="00725875">
              <w:rPr>
                <w:b/>
                <w:bCs/>
                <w:lang w:val="cs-CZ"/>
              </w:rPr>
              <w:t>Distribuční cesty</w:t>
            </w:r>
          </w:p>
        </w:tc>
      </w:tr>
      <w:tr w:rsidR="00AC7A00" w:rsidRPr="00725875">
        <w:tc>
          <w:tcPr>
            <w:tcW w:w="4675" w:type="dxa"/>
            <w:tcBorders>
              <w:top w:val="single" w:sz="8" w:space="0" w:color="000000"/>
              <w:left w:val="single" w:sz="8" w:space="0" w:color="000000"/>
              <w:bottom w:val="single" w:sz="8" w:space="0" w:color="000000"/>
            </w:tcBorders>
            <w:shd w:val="clear" w:color="auto" w:fill="auto"/>
          </w:tcPr>
          <w:p w:rsidR="00AC7A00" w:rsidRPr="00725875" w:rsidRDefault="00F8192A">
            <w:pPr>
              <w:snapToGrid w:val="0"/>
              <w:spacing w:after="0"/>
              <w:jc w:val="both"/>
              <w:rPr>
                <w:lang w:val="cs-CZ"/>
              </w:rPr>
            </w:pPr>
            <w:r w:rsidRPr="00725875">
              <w:rPr>
                <w:lang w:val="cs-CZ"/>
              </w:rPr>
              <w:t>Spolehlivost</w:t>
            </w:r>
          </w:p>
          <w:p w:rsidR="00AC7A00" w:rsidRPr="00725875" w:rsidRDefault="00F8192A">
            <w:pPr>
              <w:spacing w:after="0"/>
              <w:jc w:val="both"/>
              <w:rPr>
                <w:lang w:val="cs-CZ"/>
              </w:rPr>
            </w:pPr>
            <w:r w:rsidRPr="00725875">
              <w:rPr>
                <w:lang w:val="cs-CZ"/>
              </w:rPr>
              <w:t>Podpora zákazníků</w:t>
            </w:r>
          </w:p>
          <w:p w:rsidR="00AC7A00" w:rsidRPr="00725875" w:rsidRDefault="00F8192A">
            <w:pPr>
              <w:spacing w:after="0"/>
              <w:jc w:val="both"/>
              <w:rPr>
                <w:lang w:val="cs-CZ"/>
              </w:rPr>
            </w:pPr>
            <w:r w:rsidRPr="00725875">
              <w:rPr>
                <w:lang w:val="cs-CZ"/>
              </w:rPr>
              <w:t>Rychlost</w:t>
            </w:r>
          </w:p>
          <w:p w:rsidR="00AC7A00" w:rsidRPr="00725875" w:rsidRDefault="00F8192A">
            <w:pPr>
              <w:spacing w:after="0"/>
              <w:jc w:val="both"/>
              <w:rPr>
                <w:lang w:val="cs-CZ"/>
              </w:rPr>
            </w:pPr>
            <w:r w:rsidRPr="00725875">
              <w:rPr>
                <w:lang w:val="cs-CZ"/>
              </w:rPr>
              <w:t>Dostupnost</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C7A00" w:rsidRPr="00725875" w:rsidRDefault="00F8192A">
            <w:pPr>
              <w:snapToGrid w:val="0"/>
              <w:spacing w:after="0"/>
              <w:jc w:val="both"/>
              <w:rPr>
                <w:lang w:val="cs-CZ"/>
              </w:rPr>
            </w:pPr>
            <w:r w:rsidRPr="00725875">
              <w:rPr>
                <w:lang w:val="cs-CZ"/>
              </w:rPr>
              <w:t>výhradně internet</w:t>
            </w:r>
          </w:p>
        </w:tc>
      </w:tr>
      <w:tr w:rsidR="00AC7A00" w:rsidRPr="00725875">
        <w:tc>
          <w:tcPr>
            <w:tcW w:w="4675" w:type="dxa"/>
            <w:tcBorders>
              <w:top w:val="single" w:sz="8" w:space="0" w:color="000000"/>
              <w:left w:val="single" w:sz="8" w:space="0" w:color="000000"/>
              <w:bottom w:val="single" w:sz="8" w:space="0" w:color="000000"/>
            </w:tcBorders>
            <w:shd w:val="clear" w:color="auto" w:fill="auto"/>
          </w:tcPr>
          <w:p w:rsidR="00AC7A00" w:rsidRPr="00725875" w:rsidRDefault="00F8192A">
            <w:pPr>
              <w:snapToGrid w:val="0"/>
              <w:spacing w:after="0"/>
              <w:jc w:val="both"/>
              <w:rPr>
                <w:b/>
                <w:bCs/>
                <w:lang w:val="cs-CZ"/>
              </w:rPr>
            </w:pPr>
            <w:r w:rsidRPr="00725875">
              <w:rPr>
                <w:b/>
                <w:bCs/>
                <w:lang w:val="cs-CZ"/>
              </w:rPr>
              <w:t>Cena</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C7A00" w:rsidRPr="00725875" w:rsidRDefault="00F8192A">
            <w:pPr>
              <w:snapToGrid w:val="0"/>
              <w:spacing w:after="0"/>
              <w:jc w:val="both"/>
              <w:rPr>
                <w:b/>
                <w:bCs/>
                <w:lang w:val="cs-CZ"/>
              </w:rPr>
            </w:pPr>
            <w:r w:rsidRPr="00725875">
              <w:rPr>
                <w:b/>
                <w:bCs/>
                <w:lang w:val="cs-CZ"/>
              </w:rPr>
              <w:t>Propagace</w:t>
            </w:r>
          </w:p>
        </w:tc>
      </w:tr>
      <w:tr w:rsidR="00AC7A00" w:rsidRPr="00725875">
        <w:tc>
          <w:tcPr>
            <w:tcW w:w="4675" w:type="dxa"/>
            <w:tcBorders>
              <w:top w:val="single" w:sz="8" w:space="0" w:color="000000"/>
              <w:left w:val="single" w:sz="8" w:space="0" w:color="000000"/>
              <w:bottom w:val="single" w:sz="8" w:space="0" w:color="000000"/>
            </w:tcBorders>
            <w:shd w:val="clear" w:color="auto" w:fill="auto"/>
          </w:tcPr>
          <w:p w:rsidR="00AC7A00" w:rsidRPr="00725875" w:rsidRDefault="00F8192A">
            <w:pPr>
              <w:snapToGrid w:val="0"/>
              <w:spacing w:after="0"/>
              <w:jc w:val="both"/>
              <w:rPr>
                <w:lang w:val="cs-CZ"/>
              </w:rPr>
            </w:pPr>
            <w:r w:rsidRPr="00725875">
              <w:rPr>
                <w:lang w:val="cs-CZ"/>
              </w:rPr>
              <w:t>Pro fyzickou osobu zdarma</w:t>
            </w:r>
          </w:p>
          <w:p w:rsidR="00AC7A00" w:rsidRPr="00725875" w:rsidRDefault="00F8192A">
            <w:pPr>
              <w:spacing w:after="0"/>
              <w:jc w:val="both"/>
              <w:rPr>
                <w:lang w:val="cs-CZ"/>
              </w:rPr>
            </w:pPr>
            <w:r w:rsidRPr="00725875">
              <w:rPr>
                <w:lang w:val="cs-CZ"/>
              </w:rPr>
              <w:t>Cenu transakce hradí prodejce</w:t>
            </w:r>
          </w:p>
        </w:tc>
        <w:tc>
          <w:tcPr>
            <w:tcW w:w="4680" w:type="dxa"/>
            <w:tcBorders>
              <w:top w:val="single" w:sz="8" w:space="0" w:color="000000"/>
              <w:left w:val="single" w:sz="8" w:space="0" w:color="000000"/>
              <w:bottom w:val="single" w:sz="8" w:space="0" w:color="000000"/>
              <w:right w:val="single" w:sz="8" w:space="0" w:color="000000"/>
            </w:tcBorders>
            <w:shd w:val="clear" w:color="auto" w:fill="auto"/>
          </w:tcPr>
          <w:p w:rsidR="00AC7A00" w:rsidRPr="00725875" w:rsidRDefault="00F8192A">
            <w:pPr>
              <w:snapToGrid w:val="0"/>
              <w:spacing w:after="0"/>
              <w:jc w:val="both"/>
              <w:rPr>
                <w:lang w:val="cs-CZ"/>
              </w:rPr>
            </w:pPr>
            <w:r w:rsidRPr="00725875">
              <w:rPr>
                <w:lang w:val="cs-CZ"/>
              </w:rPr>
              <w:t>Internetové obchody používající jejich služeb</w:t>
            </w:r>
          </w:p>
          <w:p w:rsidR="00AC7A00" w:rsidRPr="00725875" w:rsidRDefault="00F8192A">
            <w:pPr>
              <w:spacing w:after="0"/>
              <w:jc w:val="both"/>
              <w:rPr>
                <w:lang w:val="cs-CZ"/>
              </w:rPr>
            </w:pPr>
            <w:r w:rsidRPr="00725875">
              <w:rPr>
                <w:lang w:val="cs-CZ"/>
              </w:rPr>
              <w:t>Placené reklamy</w:t>
            </w:r>
          </w:p>
        </w:tc>
      </w:tr>
    </w:tbl>
    <w:p w:rsidR="00AC7A00" w:rsidRPr="00725875" w:rsidRDefault="00AC7A00">
      <w:pPr>
        <w:spacing w:line="240" w:lineRule="auto"/>
        <w:jc w:val="both"/>
        <w:rPr>
          <w:lang w:val="cs-CZ"/>
        </w:rPr>
      </w:pPr>
    </w:p>
    <w:p w:rsidR="00AC7A00" w:rsidRPr="00725875" w:rsidRDefault="00725875" w:rsidP="00725875">
      <w:pPr>
        <w:pStyle w:val="Heading2"/>
        <w:pageBreakBefore/>
        <w:spacing w:line="240" w:lineRule="auto"/>
        <w:jc w:val="both"/>
        <w:rPr>
          <w:lang w:val="cs-CZ"/>
        </w:rPr>
      </w:pPr>
      <w:bookmarkStart w:id="12" w:name="h.1r39p27f51y9"/>
      <w:bookmarkEnd w:id="12"/>
      <w:r w:rsidRPr="00725875">
        <w:rPr>
          <w:lang w:val="cs-CZ"/>
        </w:rPr>
        <w:lastRenderedPageBreak/>
        <w:t>Reklamní </w:t>
      </w:r>
      <w:r w:rsidR="00F8192A" w:rsidRPr="00725875">
        <w:rPr>
          <w:lang w:val="cs-CZ"/>
        </w:rPr>
        <w:t>leták</w:t>
      </w:r>
      <w:r>
        <w:rPr>
          <w:noProof/>
          <w:lang w:bidi="ar-SA"/>
        </w:rPr>
        <w:drawing>
          <wp:inline distT="0" distB="0" distL="0" distR="0">
            <wp:extent cx="5448300" cy="5438775"/>
            <wp:effectExtent l="19050" t="19050" r="19050"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448300" cy="5438775"/>
                    </a:xfrm>
                    <a:prstGeom prst="rect">
                      <a:avLst/>
                    </a:prstGeom>
                    <a:solidFill>
                      <a:srgbClr val="FFFFFF"/>
                    </a:solidFill>
                    <a:ln w="0" cmpd="sng">
                      <a:solidFill>
                        <a:srgbClr val="000000"/>
                      </a:solidFill>
                      <a:prstDash val="solid"/>
                      <a:miter lim="800000"/>
                      <a:headEnd/>
                      <a:tailEnd/>
                    </a:ln>
                    <a:effectLst/>
                  </pic:spPr>
                </pic:pic>
              </a:graphicData>
            </a:graphic>
          </wp:inline>
        </w:drawing>
      </w:r>
      <w:r>
        <w:rPr>
          <w:noProof/>
          <w:lang w:bidi="ar-SA"/>
        </w:rPr>
        <w:lastRenderedPageBreak/>
        <w:drawing>
          <wp:inline distT="0" distB="0" distL="0" distR="0">
            <wp:extent cx="5448300" cy="4867275"/>
            <wp:effectExtent l="19050" t="19050" r="19050" b="285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5448300" cy="4867275"/>
                    </a:xfrm>
                    <a:prstGeom prst="rect">
                      <a:avLst/>
                    </a:prstGeom>
                    <a:solidFill>
                      <a:srgbClr val="FFFFFF"/>
                    </a:solidFill>
                    <a:ln w="0" cmpd="sng">
                      <a:solidFill>
                        <a:srgbClr val="000000"/>
                      </a:solidFill>
                      <a:prstDash val="solid"/>
                      <a:miter lim="800000"/>
                      <a:headEnd/>
                      <a:tailEnd/>
                    </a:ln>
                    <a:effectLst/>
                  </pic:spPr>
                </pic:pic>
              </a:graphicData>
            </a:graphic>
          </wp:inline>
        </w:drawing>
      </w:r>
    </w:p>
    <w:p w:rsidR="00AC7A00" w:rsidRPr="00725875" w:rsidRDefault="00F8192A">
      <w:pPr>
        <w:pStyle w:val="Heading3"/>
        <w:spacing w:before="280" w:after="80"/>
        <w:jc w:val="both"/>
        <w:rPr>
          <w:lang w:val="cs-CZ"/>
        </w:rPr>
      </w:pPr>
      <w:bookmarkStart w:id="13" w:name="h.d9p5b7hf8863"/>
      <w:bookmarkEnd w:id="13"/>
      <w:r w:rsidRPr="00725875">
        <w:rPr>
          <w:lang w:val="cs-CZ"/>
        </w:rPr>
        <w:t>O letáku</w:t>
      </w:r>
    </w:p>
    <w:p w:rsidR="00AC7A00" w:rsidRPr="00725875" w:rsidRDefault="00F8192A">
      <w:pPr>
        <w:pStyle w:val="Heading4"/>
        <w:spacing w:line="240" w:lineRule="auto"/>
        <w:jc w:val="both"/>
        <w:rPr>
          <w:lang w:val="cs-CZ"/>
        </w:rPr>
      </w:pPr>
      <w:bookmarkStart w:id="14" w:name="h.37vs97xklz67"/>
      <w:bookmarkEnd w:id="14"/>
      <w:r w:rsidRPr="00725875">
        <w:rPr>
          <w:lang w:val="cs-CZ"/>
        </w:rPr>
        <w:t>Kde se prospekt vzal</w:t>
      </w:r>
    </w:p>
    <w:p w:rsidR="00AC7A00" w:rsidRPr="00725875" w:rsidRDefault="00F8192A">
      <w:pPr>
        <w:spacing w:line="240" w:lineRule="auto"/>
        <w:jc w:val="both"/>
        <w:rPr>
          <w:lang w:val="cs-CZ"/>
        </w:rPr>
      </w:pPr>
      <w:r w:rsidRPr="00725875">
        <w:rPr>
          <w:lang w:val="cs-CZ"/>
        </w:rPr>
        <w:t>Jsem současný klient společnosti PayPal, tento prospekt mám nechaný zasílat, jakožto původní nastavení od registrace na službě PayPal.</w:t>
      </w:r>
    </w:p>
    <w:p w:rsidR="00AC7A00" w:rsidRPr="00725875" w:rsidRDefault="00F8192A">
      <w:pPr>
        <w:pStyle w:val="Heading4"/>
        <w:spacing w:line="240" w:lineRule="auto"/>
        <w:jc w:val="both"/>
        <w:rPr>
          <w:lang w:val="cs-CZ"/>
        </w:rPr>
      </w:pPr>
      <w:bookmarkStart w:id="15" w:name="h.a4db9fzg962d"/>
      <w:bookmarkEnd w:id="15"/>
      <w:r w:rsidRPr="00725875">
        <w:rPr>
          <w:lang w:val="cs-CZ"/>
        </w:rPr>
        <w:t>Jak se letáku zbavit</w:t>
      </w:r>
    </w:p>
    <w:p w:rsidR="00AC7A00" w:rsidRPr="00725875" w:rsidRDefault="00F8192A">
      <w:pPr>
        <w:spacing w:line="240" w:lineRule="auto"/>
        <w:jc w:val="both"/>
        <w:rPr>
          <w:lang w:val="cs-CZ"/>
        </w:rPr>
      </w:pPr>
      <w:r w:rsidRPr="00725875">
        <w:rPr>
          <w:lang w:val="cs-CZ"/>
        </w:rPr>
        <w:t>Na konci stránky je hypertextový odkaz, který po kliknutí na něj (Unsubscribe) odhlásí zasílání těchto letáků. Na stránkách PayPalu je možné toto zasílání opět aktivovat, stejně, jako je možné zasílání na stejné stránce vypnout i bez klikání na odkaz v emailu.</w:t>
      </w:r>
    </w:p>
    <w:p w:rsidR="00AC7A00" w:rsidRPr="00725875" w:rsidRDefault="00F8192A">
      <w:pPr>
        <w:pStyle w:val="Heading3"/>
        <w:spacing w:before="280" w:after="80" w:line="240" w:lineRule="auto"/>
        <w:jc w:val="both"/>
        <w:rPr>
          <w:lang w:val="cs-CZ"/>
        </w:rPr>
      </w:pPr>
      <w:r w:rsidRPr="00725875">
        <w:rPr>
          <w:lang w:val="cs-CZ"/>
        </w:rPr>
        <w:t>Typ reklamy</w:t>
      </w:r>
    </w:p>
    <w:p w:rsidR="00AC7A00" w:rsidRPr="00725875" w:rsidRDefault="00F8192A">
      <w:pPr>
        <w:spacing w:line="240" w:lineRule="auto"/>
        <w:jc w:val="both"/>
        <w:rPr>
          <w:lang w:val="cs-CZ"/>
        </w:rPr>
      </w:pPr>
      <w:r w:rsidRPr="00725875">
        <w:rPr>
          <w:lang w:val="cs-CZ"/>
        </w:rPr>
        <w:t>Jedná se o reklamu společností třetích stran, které mají uzavřenou smlouvu se společností PayPal. Pokud by reklama pocházela přímo od těchto společností (např. z jejich emailu) jednalo by se o nevyžádanou poštu. Aby se o nevyžádanou poštu nejednalo, obalí se celé sdělení štítkem společnosti PayPal, která doporučuje tyto služby (jejich typický email, jejich mailová adresa).</w:t>
      </w:r>
    </w:p>
    <w:p w:rsidR="00AC7A00" w:rsidRPr="00725875" w:rsidRDefault="00F8192A">
      <w:pPr>
        <w:spacing w:line="240" w:lineRule="auto"/>
        <w:jc w:val="both"/>
        <w:rPr>
          <w:lang w:val="cs-CZ"/>
        </w:rPr>
      </w:pPr>
      <w:r w:rsidRPr="00725875">
        <w:rPr>
          <w:lang w:val="cs-CZ"/>
        </w:rPr>
        <w:lastRenderedPageBreak/>
        <w:t>Díky tomu mohou společnosti skrz tuto společnost nabízet svoje produkty o které by mohl mít zákazník zájem.</w:t>
      </w:r>
    </w:p>
    <w:p w:rsidR="00AC7A00" w:rsidRPr="00725875" w:rsidRDefault="00F8192A">
      <w:pPr>
        <w:pStyle w:val="Heading3"/>
        <w:spacing w:before="280" w:after="80" w:line="240" w:lineRule="auto"/>
        <w:jc w:val="both"/>
        <w:rPr>
          <w:lang w:val="cs-CZ"/>
        </w:rPr>
      </w:pPr>
      <w:r w:rsidRPr="00725875">
        <w:rPr>
          <w:lang w:val="cs-CZ"/>
        </w:rPr>
        <w:t>Výhoda této metody pro zákazníka a i společnosti</w:t>
      </w:r>
    </w:p>
    <w:p w:rsidR="00AC7A00" w:rsidRPr="00725875" w:rsidRDefault="00F8192A">
      <w:pPr>
        <w:spacing w:line="240" w:lineRule="auto"/>
        <w:jc w:val="both"/>
        <w:rPr>
          <w:lang w:val="cs-CZ"/>
        </w:rPr>
      </w:pPr>
      <w:r w:rsidRPr="00725875">
        <w:rPr>
          <w:lang w:val="cs-CZ"/>
        </w:rPr>
        <w:t>Společnost PayPal tuto metodu zajisté vítá, jelikož počet zpráv, které uživatel do své schránky dostane je omezen na jednu (až dvě) zprávu měsíčně - není nikterak obtěžující. Počet inzerentů ve sdělení je omezen počtem čtyři. Díky tomu, mohou určovat cenu takového sdělení (viz cílové skupiny níže), jelikož je zobrazeno relevantním zájemcům o zboží a přitom relativně velké skupině lidí (aktuálně více než 100 milionů aktivních účtů).</w:t>
      </w:r>
    </w:p>
    <w:p w:rsidR="00AC7A00" w:rsidRPr="00725875" w:rsidRDefault="00F8192A">
      <w:pPr>
        <w:spacing w:line="240" w:lineRule="auto"/>
        <w:jc w:val="both"/>
        <w:rPr>
          <w:lang w:val="cs-CZ"/>
        </w:rPr>
      </w:pPr>
      <w:r w:rsidRPr="00725875">
        <w:rPr>
          <w:lang w:val="cs-CZ"/>
        </w:rPr>
        <w:t>Výhoda pro zákazníka je, že se dozví o novinkách o kterých již někde projevil zájem, nebo nakoupil v obchodě s podobným zbožím.</w:t>
      </w:r>
    </w:p>
    <w:p w:rsidR="00AC7A00" w:rsidRPr="00725875" w:rsidRDefault="00F8192A">
      <w:pPr>
        <w:pStyle w:val="Heading3"/>
        <w:spacing w:before="280" w:after="80" w:line="240" w:lineRule="auto"/>
        <w:jc w:val="both"/>
        <w:rPr>
          <w:lang w:val="cs-CZ"/>
        </w:rPr>
      </w:pPr>
      <w:r w:rsidRPr="00725875">
        <w:rPr>
          <w:lang w:val="cs-CZ"/>
        </w:rPr>
        <w:t>Cílení produktů</w:t>
      </w:r>
    </w:p>
    <w:p w:rsidR="00AC7A00" w:rsidRPr="00725875" w:rsidRDefault="00F8192A">
      <w:pPr>
        <w:spacing w:line="240" w:lineRule="auto"/>
        <w:jc w:val="both"/>
        <w:rPr>
          <w:lang w:val="cs-CZ"/>
        </w:rPr>
      </w:pPr>
      <w:r w:rsidRPr="00725875">
        <w:rPr>
          <w:lang w:val="cs-CZ"/>
        </w:rPr>
        <w:t>Společnosti u kterých přes PayPal nakoupíte vědí, že jste provedli tuto transakci, vědí jaký produkt jste nakoupili a zároveň znají vás (uživatele PayPalu), to samé zná i PayPal (zasílá vám informační email se seznamem kupovaného zboží a aktuálních cenách ve vašem kurzu).</w:t>
      </w:r>
    </w:p>
    <w:p w:rsidR="00AC7A00" w:rsidRPr="00725875" w:rsidRDefault="00F8192A">
      <w:pPr>
        <w:spacing w:line="240" w:lineRule="auto"/>
        <w:jc w:val="both"/>
        <w:rPr>
          <w:lang w:val="cs-CZ"/>
        </w:rPr>
      </w:pPr>
      <w:r w:rsidRPr="00725875">
        <w:rPr>
          <w:lang w:val="cs-CZ"/>
        </w:rPr>
        <w:t>Díky tomu mohou jak PayPal, tak třetí strana zacílit na váš zájem o zboží - dostáváte reklamu na produkty o které máte potenciálně zájem.</w:t>
      </w:r>
    </w:p>
    <w:p w:rsidR="00AC7A00" w:rsidRPr="00725875" w:rsidRDefault="00F8192A">
      <w:pPr>
        <w:pStyle w:val="Heading3"/>
        <w:spacing w:before="280" w:after="80" w:line="240" w:lineRule="auto"/>
        <w:jc w:val="both"/>
        <w:rPr>
          <w:lang w:val="cs-CZ"/>
        </w:rPr>
      </w:pPr>
      <w:r w:rsidRPr="00725875">
        <w:rPr>
          <w:lang w:val="cs-CZ"/>
        </w:rPr>
        <w:t>Závěr</w:t>
      </w:r>
    </w:p>
    <w:p w:rsidR="00AC7A00" w:rsidRPr="00725875" w:rsidRDefault="00F8192A">
      <w:pPr>
        <w:spacing w:line="240" w:lineRule="auto"/>
        <w:jc w:val="both"/>
        <w:rPr>
          <w:lang w:val="cs-CZ"/>
        </w:rPr>
      </w:pPr>
      <w:r w:rsidRPr="00725875">
        <w:rPr>
          <w:lang w:val="cs-CZ"/>
        </w:rPr>
        <w:t>Tento způsob letáků/reklamy je nevnucující, dobře cílený a účinný způsob propagace produktu. Způsob vítám a toleruji ho.</w:t>
      </w:r>
    </w:p>
    <w:p w:rsidR="00AC7A00" w:rsidRPr="00725875" w:rsidRDefault="00F8192A">
      <w:pPr>
        <w:spacing w:line="240" w:lineRule="auto"/>
        <w:jc w:val="both"/>
        <w:rPr>
          <w:lang w:val="cs-CZ"/>
        </w:rPr>
      </w:pPr>
      <w:r w:rsidRPr="00725875">
        <w:rPr>
          <w:lang w:val="cs-CZ"/>
        </w:rPr>
        <w:t>Společnosti si přijdou na opětovný nákup = nová zakázka, PayPal získá další objednávku, která půjde přes jejich systém a tak získá procenta z prodeje a případnou další reklamu od společnosti do emailu. Tedy tento způsob je výhodný pro obě strany a zároveň i pro klienta obou společností.</w:t>
      </w:r>
    </w:p>
    <w:p w:rsidR="00AC7A00" w:rsidRPr="00725875" w:rsidRDefault="00F8192A">
      <w:pPr>
        <w:pStyle w:val="Heading2"/>
        <w:spacing w:line="240" w:lineRule="auto"/>
        <w:jc w:val="both"/>
        <w:rPr>
          <w:lang w:val="cs-CZ"/>
        </w:rPr>
      </w:pPr>
      <w:bookmarkStart w:id="16" w:name="h.pq7c4qef9e6"/>
      <w:bookmarkEnd w:id="16"/>
      <w:r w:rsidRPr="00725875">
        <w:rPr>
          <w:lang w:val="cs-CZ"/>
        </w:rPr>
        <w:t>Strategie firmy v oblasti reklamy</w:t>
      </w:r>
    </w:p>
    <w:p w:rsidR="00AC7A00" w:rsidRPr="00725875" w:rsidRDefault="00F8192A" w:rsidP="00DF67C7">
      <w:pPr>
        <w:rPr>
          <w:lang w:val="cs-CZ"/>
        </w:rPr>
      </w:pPr>
      <w:r w:rsidRPr="00725875">
        <w:rPr>
          <w:lang w:val="cs-CZ"/>
        </w:rPr>
        <w:t>Firma má reklamu poskytovanou pomocí zpětné vazby od společností, které využívají jejich služeb jakožto platby zprostředkované právě PayPalem (logo na webu, které oznamuje, že je tam tato služba dostupná). Díky tomu se dostává tato firma do povědomí u nových klientů, kteří služby stále ještě nevyužili. Výhodou firmy je renomé, kvalita a stabilita služeb. Díky výše popsané reklamě nepotřebuje své vlastní kampaně - “samo života schopný systém”.</w:t>
      </w:r>
    </w:p>
    <w:p w:rsidR="00DF67C7" w:rsidRDefault="00F8192A" w:rsidP="00DF67C7">
      <w:pPr>
        <w:rPr>
          <w:lang w:val="cs-CZ"/>
        </w:rPr>
      </w:pPr>
      <w:r w:rsidRPr="00725875">
        <w:rPr>
          <w:lang w:val="cs-CZ"/>
        </w:rPr>
        <w:t>Další strategií může být oslovování dalších firem, které služeb PayPal využívají k tomu, aby využívali cílené reklamy v těch to letácích za vyšší cenu, než platí stávající firmy</w:t>
      </w:r>
      <w:bookmarkStart w:id="17" w:name="h.5alzwv5gg96b"/>
      <w:bookmarkEnd w:id="17"/>
    </w:p>
    <w:p w:rsidR="00AC7A00" w:rsidRPr="00AA397C" w:rsidRDefault="00DF67C7" w:rsidP="00AA397C">
      <w:pPr>
        <w:rPr>
          <w:rFonts w:asciiTheme="majorHAnsi" w:eastAsiaTheme="majorEastAsia" w:hAnsiTheme="majorHAnsi" w:cstheme="majorBidi"/>
          <w:color w:val="4F81BD" w:themeColor="accent1"/>
          <w:sz w:val="26"/>
          <w:szCs w:val="26"/>
          <w:lang w:val="cs-CZ"/>
        </w:rPr>
      </w:pPr>
      <w:r>
        <w:rPr>
          <w:lang w:val="cs-CZ"/>
        </w:rPr>
        <w:br w:type="page"/>
      </w:r>
    </w:p>
    <w:sdt>
      <w:sdtPr>
        <w:id w:val="220537922"/>
        <w:docPartObj>
          <w:docPartGallery w:val="Bibliographies"/>
          <w:docPartUnique/>
        </w:docPartObj>
      </w:sdtPr>
      <w:sdtEndPr>
        <w:rPr>
          <w:rFonts w:asciiTheme="minorHAnsi" w:eastAsiaTheme="minorEastAsia" w:hAnsiTheme="minorHAnsi" w:cstheme="minorBidi"/>
          <w:b w:val="0"/>
          <w:bCs w:val="0"/>
          <w:color w:val="auto"/>
          <w:sz w:val="22"/>
          <w:szCs w:val="22"/>
        </w:rPr>
      </w:sdtEndPr>
      <w:sdtContent>
        <w:p w:rsidR="0050125E" w:rsidRPr="0050125E" w:rsidRDefault="0050125E" w:rsidP="0050125E">
          <w:pPr>
            <w:pStyle w:val="Heading2"/>
            <w:rPr>
              <w:lang w:val="cs-CZ"/>
            </w:rPr>
          </w:pPr>
          <w:r w:rsidRPr="00725875">
            <w:rPr>
              <w:lang w:val="cs-CZ"/>
            </w:rPr>
            <w:t>Zdroje a citace</w:t>
          </w:r>
        </w:p>
        <w:sdt>
          <w:sdtPr>
            <w:id w:val="111145805"/>
            <w:bibliography/>
          </w:sdtPr>
          <w:sdtContent>
            <w:p w:rsidR="00037039" w:rsidRDefault="0050125E" w:rsidP="00037039">
              <w:pPr>
                <w:pStyle w:val="Bibliography"/>
                <w:rPr>
                  <w:noProof/>
                  <w:lang w:val="cs-CZ"/>
                </w:rPr>
              </w:pPr>
              <w:r>
                <w:fldChar w:fldCharType="begin"/>
              </w:r>
              <w:r>
                <w:instrText xml:space="preserve"> BIBLIOGRAPHY </w:instrText>
              </w:r>
              <w:r>
                <w:fldChar w:fldCharType="separate"/>
              </w:r>
              <w:r w:rsidR="00037039">
                <w:rPr>
                  <w:i/>
                  <w:iCs/>
                  <w:noProof/>
                  <w:lang w:val="cs-CZ"/>
                </w:rPr>
                <w:t>Co obsahuje podnikatelský plán - SWOT analýza</w:t>
              </w:r>
              <w:r w:rsidR="00037039">
                <w:rPr>
                  <w:noProof/>
                  <w:lang w:val="cs-CZ"/>
                </w:rPr>
                <w:t xml:space="preserve">. (20. 2 2006). Získáno 29. 12 2011, z BusinessInfo.cz: http://www.businessinfo.cz/cz/clanek/male-a-stredni-podnikani/co-obsahuje-podnikatelsky-plan-swot-an/1000503/39287/ </w:t>
              </w:r>
            </w:p>
            <w:p w:rsidR="00037039" w:rsidRDefault="00037039" w:rsidP="00037039">
              <w:pPr>
                <w:pStyle w:val="Bibliography"/>
                <w:rPr>
                  <w:noProof/>
                  <w:lang w:val="cs-CZ"/>
                </w:rPr>
              </w:pPr>
              <w:r>
                <w:rPr>
                  <w:noProof/>
                  <w:lang w:val="cs-CZ"/>
                </w:rPr>
                <w:t xml:space="preserve">ICT-123.COM. (c2009-2012). </w:t>
              </w:r>
              <w:r>
                <w:rPr>
                  <w:i/>
                  <w:iCs/>
                  <w:noProof/>
                  <w:lang w:val="cs-CZ"/>
                </w:rPr>
                <w:t>Analýza 7S</w:t>
              </w:r>
              <w:r>
                <w:rPr>
                  <w:noProof/>
                  <w:lang w:val="cs-CZ"/>
                </w:rPr>
                <w:t>. Získáno 29. 12 2011, z ict-123.com: http://www.ict-123.com/Strategickéřízení/Metody/Analýza7S.aspx</w:t>
              </w:r>
            </w:p>
            <w:p w:rsidR="00037039" w:rsidRDefault="00037039" w:rsidP="00037039">
              <w:pPr>
                <w:pStyle w:val="Bibliography"/>
                <w:rPr>
                  <w:noProof/>
                  <w:lang w:val="cs-CZ"/>
                </w:rPr>
              </w:pPr>
              <w:r>
                <w:rPr>
                  <w:i/>
                  <w:iCs/>
                  <w:noProof/>
                  <w:lang w:val="cs-CZ"/>
                </w:rPr>
                <w:t>Návod pro SWOT analýzu</w:t>
              </w:r>
              <w:r>
                <w:rPr>
                  <w:noProof/>
                  <w:lang w:val="cs-CZ"/>
                </w:rPr>
                <w:t xml:space="preserve">. (2008). Získáno 29. 12 2011, z Sledování kvality - Návod pro SWOT analýzu: http://strategie.rect.muni.cz/?cs/Hodnoceni-studijnich-oboru/Jak-psat-SWOT-analyzu </w:t>
              </w:r>
            </w:p>
            <w:p w:rsidR="00037039" w:rsidRDefault="00037039" w:rsidP="00037039">
              <w:pPr>
                <w:pStyle w:val="Bibliography"/>
                <w:rPr>
                  <w:noProof/>
                  <w:lang w:val="cs-CZ"/>
                </w:rPr>
              </w:pPr>
              <w:r>
                <w:rPr>
                  <w:noProof/>
                  <w:lang w:val="cs-CZ"/>
                </w:rPr>
                <w:t xml:space="preserve">NĚMEC, R. (c2001 - 2011). </w:t>
              </w:r>
              <w:r>
                <w:rPr>
                  <w:i/>
                  <w:iCs/>
                  <w:noProof/>
                  <w:lang w:val="cs-CZ"/>
                </w:rPr>
                <w:t>Marketingový mix - jeho rozbor, možnosti využití a problémy</w:t>
              </w:r>
              <w:r>
                <w:rPr>
                  <w:noProof/>
                  <w:lang w:val="cs-CZ"/>
                </w:rPr>
                <w:t xml:space="preserve">. Získáno 29. 12 2011, z Marketing na internetu - magazín reklamní agentury RobertNemec.com: http://marketing.robertnemec.com/marketingovy-mix-rozbor/ </w:t>
              </w:r>
            </w:p>
            <w:p w:rsidR="00037039" w:rsidRDefault="00037039" w:rsidP="00037039">
              <w:pPr>
                <w:pStyle w:val="Bibliography"/>
                <w:rPr>
                  <w:noProof/>
                  <w:lang w:val="cs-CZ"/>
                </w:rPr>
              </w:pPr>
              <w:r>
                <w:rPr>
                  <w:noProof/>
                  <w:lang w:val="cs-CZ"/>
                </w:rPr>
                <w:t xml:space="preserve">Oborná, J., &amp; Rubáček, L. (c2010). </w:t>
              </w:r>
              <w:r>
                <w:rPr>
                  <w:i/>
                  <w:iCs/>
                  <w:noProof/>
                  <w:lang w:val="cs-CZ"/>
                </w:rPr>
                <w:t>Chcete být lepší než konkurence? Aplikujte 7S!</w:t>
              </w:r>
              <w:r>
                <w:rPr>
                  <w:noProof/>
                  <w:lang w:val="cs-CZ"/>
                </w:rPr>
                <w:t xml:space="preserve"> Získáno 29. 12 2011, z oXyShop: http://www.oxyshop.cz/chcete-byt-lepsi-nez-konkurence-aplikujte-7s-d698/?urlparam=s=10</w:t>
              </w:r>
            </w:p>
            <w:p w:rsidR="00037039" w:rsidRDefault="00037039" w:rsidP="00037039">
              <w:pPr>
                <w:pStyle w:val="Bibliography"/>
                <w:rPr>
                  <w:noProof/>
                  <w:lang w:val="cs-CZ"/>
                </w:rPr>
              </w:pPr>
              <w:r>
                <w:rPr>
                  <w:noProof/>
                  <w:lang w:val="cs-CZ"/>
                </w:rPr>
                <w:t xml:space="preserve">PayPal. (c1999-2012). </w:t>
              </w:r>
              <w:r>
                <w:rPr>
                  <w:i/>
                  <w:iCs/>
                  <w:noProof/>
                  <w:lang w:val="cs-CZ"/>
                </w:rPr>
                <w:t>PayPal Press Center</w:t>
              </w:r>
              <w:r>
                <w:rPr>
                  <w:noProof/>
                  <w:lang w:val="cs-CZ"/>
                </w:rPr>
                <w:t>. Získáno 10. 1 2012, z PayPal Press Center - PayPal: https://www.paypal-media.com/</w:t>
              </w:r>
            </w:p>
            <w:p w:rsidR="00037039" w:rsidRDefault="00037039" w:rsidP="00037039">
              <w:pPr>
                <w:pStyle w:val="Bibliography"/>
                <w:rPr>
                  <w:noProof/>
                  <w:lang w:val="cs-CZ"/>
                </w:rPr>
              </w:pPr>
              <w:r>
                <w:rPr>
                  <w:noProof/>
                  <w:lang w:val="cs-CZ"/>
                </w:rPr>
                <w:t xml:space="preserve">Trakal, M. (2009). </w:t>
              </w:r>
              <w:r>
                <w:rPr>
                  <w:i/>
                  <w:iCs/>
                  <w:noProof/>
                  <w:lang w:val="cs-CZ"/>
                </w:rPr>
                <w:t>Základy marketingu.</w:t>
              </w:r>
              <w:r>
                <w:rPr>
                  <w:noProof/>
                  <w:lang w:val="cs-CZ"/>
                </w:rPr>
                <w:t xml:space="preserve"> Získáno 29. 12 2011, z fei.trtkal.net: http://fei.trtkal.net/materialy_public/4. semestr/[2008-2009] IZMAR - Kudlackova/izmar_2008_cvika_poznamky_v20090520.pdf</w:t>
              </w:r>
            </w:p>
            <w:p w:rsidR="00037039" w:rsidRDefault="00037039" w:rsidP="00037039">
              <w:pPr>
                <w:pStyle w:val="Bibliography"/>
                <w:rPr>
                  <w:noProof/>
                  <w:lang w:val="cs-CZ"/>
                </w:rPr>
              </w:pPr>
              <w:r>
                <w:rPr>
                  <w:noProof/>
                  <w:lang w:val="cs-CZ"/>
                </w:rPr>
                <w:t xml:space="preserve">Wikipedia. (4. 1 2012). </w:t>
              </w:r>
              <w:r>
                <w:rPr>
                  <w:i/>
                  <w:iCs/>
                  <w:noProof/>
                  <w:lang w:val="cs-CZ"/>
                </w:rPr>
                <w:t>PayPal</w:t>
              </w:r>
              <w:r>
                <w:rPr>
                  <w:noProof/>
                  <w:lang w:val="cs-CZ"/>
                </w:rPr>
                <w:t>. Získáno 10. 1 2012, z Wikipedia, The Free Encyclopedia: http://en.wikipedia.org/w/index.php?title=PayPal&amp;oldid=469562933</w:t>
              </w:r>
            </w:p>
            <w:p w:rsidR="0050125E" w:rsidRDefault="0050125E" w:rsidP="00037039">
              <w:r>
                <w:fldChar w:fldCharType="end"/>
              </w:r>
            </w:p>
          </w:sdtContent>
        </w:sdt>
      </w:sdtContent>
    </w:sdt>
    <w:p w:rsidR="0050125E" w:rsidRDefault="0050125E" w:rsidP="0050125E">
      <w:pPr>
        <w:spacing w:after="0" w:line="240" w:lineRule="auto"/>
        <w:rPr>
          <w:color w:val="000099"/>
          <w:lang w:val="cs-CZ"/>
        </w:rPr>
      </w:pPr>
    </w:p>
    <w:sectPr w:rsidR="0050125E" w:rsidSect="00047EAC">
      <w:pgSz w:w="12240" w:h="15840"/>
      <w:pgMar w:top="1440" w:right="1440" w:bottom="1440" w:left="1440" w:header="720" w:footer="720"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40E13D26"/>
    <w:multiLevelType w:val="hybridMultilevel"/>
    <w:tmpl w:val="2416B4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482ABD"/>
    <w:multiLevelType w:val="hybridMultilevel"/>
    <w:tmpl w:val="41B6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Normal"/>
  <w:drawingGridHorizontalSpacing w:val="110"/>
  <w:drawingGridVerticalSpacing w:val="0"/>
  <w:displayHorizontalDrawingGridEvery w:val="0"/>
  <w:displayVerticalDrawingGridEvery w:val="0"/>
  <w:noPunctuationKerning/>
  <w:characterSpacingControl w:val="doNotCompress"/>
  <w:compat>
    <w:useFELayout/>
  </w:compat>
  <w:rsids>
    <w:rsidRoot w:val="00725875"/>
    <w:rsid w:val="00037039"/>
    <w:rsid w:val="00047EAC"/>
    <w:rsid w:val="000F67E2"/>
    <w:rsid w:val="0022057F"/>
    <w:rsid w:val="0027120B"/>
    <w:rsid w:val="00416AA7"/>
    <w:rsid w:val="004B5EDA"/>
    <w:rsid w:val="004F0A6F"/>
    <w:rsid w:val="004F6199"/>
    <w:rsid w:val="0050125E"/>
    <w:rsid w:val="00536F44"/>
    <w:rsid w:val="005638D9"/>
    <w:rsid w:val="00642DCA"/>
    <w:rsid w:val="00725875"/>
    <w:rsid w:val="008416A4"/>
    <w:rsid w:val="00A3795D"/>
    <w:rsid w:val="00A736AB"/>
    <w:rsid w:val="00AA397C"/>
    <w:rsid w:val="00AC7A00"/>
    <w:rsid w:val="00B246E7"/>
    <w:rsid w:val="00B41A3E"/>
    <w:rsid w:val="00D74374"/>
    <w:rsid w:val="00D74545"/>
    <w:rsid w:val="00DF244C"/>
    <w:rsid w:val="00DF395B"/>
    <w:rsid w:val="00DF67C7"/>
    <w:rsid w:val="00EB078A"/>
    <w:rsid w:val="00F15729"/>
    <w:rsid w:val="00F8192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7C7"/>
  </w:style>
  <w:style w:type="paragraph" w:styleId="Heading1">
    <w:name w:val="heading 1"/>
    <w:basedOn w:val="Normal"/>
    <w:next w:val="Normal"/>
    <w:link w:val="Heading1Char"/>
    <w:uiPriority w:val="9"/>
    <w:qFormat/>
    <w:rsid w:val="00DF67C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F67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DF67C7"/>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DF67C7"/>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F67C7"/>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DF67C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DF67C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DF67C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DF67C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7A00"/>
    <w:rPr>
      <w:color w:val="000080"/>
      <w:u w:val="single"/>
    </w:rPr>
  </w:style>
  <w:style w:type="paragraph" w:customStyle="1" w:styleId="Nadpis">
    <w:name w:val="Nadpis"/>
    <w:basedOn w:val="Normal"/>
    <w:next w:val="BodyText"/>
    <w:rsid w:val="00AC7A00"/>
    <w:pPr>
      <w:keepNext/>
      <w:spacing w:before="240" w:after="120"/>
    </w:pPr>
    <w:rPr>
      <w:rFonts w:ascii="Arial" w:eastAsia="Arial Unicode MS" w:hAnsi="Arial" w:cs="Lucida Sans"/>
      <w:sz w:val="28"/>
      <w:szCs w:val="28"/>
    </w:rPr>
  </w:style>
  <w:style w:type="paragraph" w:styleId="BodyText">
    <w:name w:val="Body Text"/>
    <w:basedOn w:val="Normal"/>
    <w:rsid w:val="00AC7A00"/>
    <w:pPr>
      <w:spacing w:after="120"/>
    </w:pPr>
  </w:style>
  <w:style w:type="paragraph" w:styleId="List">
    <w:name w:val="List"/>
    <w:basedOn w:val="BodyText"/>
    <w:rsid w:val="00AC7A00"/>
    <w:rPr>
      <w:rFonts w:cs="Lucida Sans"/>
    </w:rPr>
  </w:style>
  <w:style w:type="paragraph" w:styleId="Caption">
    <w:name w:val="caption"/>
    <w:basedOn w:val="Normal"/>
    <w:next w:val="Normal"/>
    <w:uiPriority w:val="35"/>
    <w:unhideWhenUsed/>
    <w:qFormat/>
    <w:rsid w:val="00DF67C7"/>
    <w:pPr>
      <w:spacing w:line="240" w:lineRule="auto"/>
    </w:pPr>
    <w:rPr>
      <w:b/>
      <w:bCs/>
      <w:color w:val="4F81BD" w:themeColor="accent1"/>
      <w:sz w:val="18"/>
      <w:szCs w:val="18"/>
    </w:rPr>
  </w:style>
  <w:style w:type="paragraph" w:customStyle="1" w:styleId="Rejstk">
    <w:name w:val="Rejstřík"/>
    <w:basedOn w:val="Normal"/>
    <w:rsid w:val="00AC7A00"/>
    <w:pPr>
      <w:suppressLineNumbers/>
    </w:pPr>
    <w:rPr>
      <w:rFonts w:cs="Lucida Sans"/>
    </w:rPr>
  </w:style>
  <w:style w:type="paragraph" w:customStyle="1" w:styleId="Obsahtabulky">
    <w:name w:val="Obsah tabulky"/>
    <w:basedOn w:val="Normal"/>
    <w:rsid w:val="00AC7A00"/>
    <w:pPr>
      <w:suppressLineNumbers/>
    </w:pPr>
  </w:style>
  <w:style w:type="paragraph" w:customStyle="1" w:styleId="Nadpistabulky">
    <w:name w:val="Nadpis tabulky"/>
    <w:basedOn w:val="Obsahtabulky"/>
    <w:rsid w:val="00AC7A00"/>
    <w:pPr>
      <w:jc w:val="center"/>
    </w:pPr>
    <w:rPr>
      <w:b/>
      <w:bCs/>
    </w:rPr>
  </w:style>
  <w:style w:type="character" w:customStyle="1" w:styleId="Heading1Char">
    <w:name w:val="Heading 1 Char"/>
    <w:basedOn w:val="DefaultParagraphFont"/>
    <w:link w:val="Heading1"/>
    <w:uiPriority w:val="9"/>
    <w:rsid w:val="00DF67C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F67C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F67C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DF67C7"/>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DF67C7"/>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DF67C7"/>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DF67C7"/>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DF67C7"/>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DF67C7"/>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DF67C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F67C7"/>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DF67C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F67C7"/>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DF67C7"/>
    <w:rPr>
      <w:b/>
      <w:bCs/>
    </w:rPr>
  </w:style>
  <w:style w:type="character" w:styleId="Emphasis">
    <w:name w:val="Emphasis"/>
    <w:basedOn w:val="DefaultParagraphFont"/>
    <w:uiPriority w:val="20"/>
    <w:qFormat/>
    <w:rsid w:val="00DF67C7"/>
    <w:rPr>
      <w:i/>
      <w:iCs/>
    </w:rPr>
  </w:style>
  <w:style w:type="paragraph" w:styleId="NoSpacing">
    <w:name w:val="No Spacing"/>
    <w:link w:val="NoSpacingChar"/>
    <w:uiPriority w:val="1"/>
    <w:qFormat/>
    <w:rsid w:val="00DF67C7"/>
    <w:pPr>
      <w:spacing w:after="0" w:line="240" w:lineRule="auto"/>
    </w:pPr>
  </w:style>
  <w:style w:type="paragraph" w:styleId="ListParagraph">
    <w:name w:val="List Paragraph"/>
    <w:basedOn w:val="Normal"/>
    <w:uiPriority w:val="34"/>
    <w:qFormat/>
    <w:rsid w:val="00DF67C7"/>
    <w:pPr>
      <w:ind w:left="720"/>
      <w:contextualSpacing/>
    </w:pPr>
  </w:style>
  <w:style w:type="paragraph" w:styleId="Quote">
    <w:name w:val="Quote"/>
    <w:basedOn w:val="Normal"/>
    <w:next w:val="Normal"/>
    <w:link w:val="QuoteChar"/>
    <w:uiPriority w:val="29"/>
    <w:qFormat/>
    <w:rsid w:val="00DF67C7"/>
    <w:rPr>
      <w:i/>
      <w:iCs/>
      <w:color w:val="000000" w:themeColor="text1"/>
    </w:rPr>
  </w:style>
  <w:style w:type="character" w:customStyle="1" w:styleId="QuoteChar">
    <w:name w:val="Quote Char"/>
    <w:basedOn w:val="DefaultParagraphFont"/>
    <w:link w:val="Quote"/>
    <w:uiPriority w:val="29"/>
    <w:rsid w:val="00DF67C7"/>
    <w:rPr>
      <w:i/>
      <w:iCs/>
      <w:color w:val="000000" w:themeColor="text1"/>
    </w:rPr>
  </w:style>
  <w:style w:type="paragraph" w:styleId="IntenseQuote">
    <w:name w:val="Intense Quote"/>
    <w:basedOn w:val="Normal"/>
    <w:next w:val="Normal"/>
    <w:link w:val="IntenseQuoteChar"/>
    <w:uiPriority w:val="30"/>
    <w:qFormat/>
    <w:rsid w:val="00DF67C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F67C7"/>
    <w:rPr>
      <w:b/>
      <w:bCs/>
      <w:i/>
      <w:iCs/>
      <w:color w:val="4F81BD" w:themeColor="accent1"/>
    </w:rPr>
  </w:style>
  <w:style w:type="character" w:styleId="SubtleEmphasis">
    <w:name w:val="Subtle Emphasis"/>
    <w:basedOn w:val="DefaultParagraphFont"/>
    <w:uiPriority w:val="19"/>
    <w:qFormat/>
    <w:rsid w:val="00DF67C7"/>
    <w:rPr>
      <w:i/>
      <w:iCs/>
      <w:color w:val="808080" w:themeColor="text1" w:themeTint="7F"/>
    </w:rPr>
  </w:style>
  <w:style w:type="character" w:styleId="IntenseEmphasis">
    <w:name w:val="Intense Emphasis"/>
    <w:basedOn w:val="DefaultParagraphFont"/>
    <w:uiPriority w:val="21"/>
    <w:qFormat/>
    <w:rsid w:val="00DF67C7"/>
    <w:rPr>
      <w:b/>
      <w:bCs/>
      <w:i/>
      <w:iCs/>
      <w:color w:val="4F81BD" w:themeColor="accent1"/>
    </w:rPr>
  </w:style>
  <w:style w:type="character" w:styleId="SubtleReference">
    <w:name w:val="Subtle Reference"/>
    <w:basedOn w:val="DefaultParagraphFont"/>
    <w:uiPriority w:val="31"/>
    <w:qFormat/>
    <w:rsid w:val="00DF67C7"/>
    <w:rPr>
      <w:smallCaps/>
      <w:color w:val="C0504D" w:themeColor="accent2"/>
      <w:u w:val="single"/>
    </w:rPr>
  </w:style>
  <w:style w:type="character" w:styleId="IntenseReference">
    <w:name w:val="Intense Reference"/>
    <w:basedOn w:val="DefaultParagraphFont"/>
    <w:uiPriority w:val="32"/>
    <w:qFormat/>
    <w:rsid w:val="00DF67C7"/>
    <w:rPr>
      <w:b/>
      <w:bCs/>
      <w:smallCaps/>
      <w:color w:val="C0504D" w:themeColor="accent2"/>
      <w:spacing w:val="5"/>
      <w:u w:val="single"/>
    </w:rPr>
  </w:style>
  <w:style w:type="character" w:styleId="BookTitle">
    <w:name w:val="Book Title"/>
    <w:basedOn w:val="DefaultParagraphFont"/>
    <w:uiPriority w:val="33"/>
    <w:qFormat/>
    <w:rsid w:val="00DF67C7"/>
    <w:rPr>
      <w:b/>
      <w:bCs/>
      <w:smallCaps/>
      <w:spacing w:val="5"/>
    </w:rPr>
  </w:style>
  <w:style w:type="paragraph" w:styleId="TOCHeading">
    <w:name w:val="TOC Heading"/>
    <w:basedOn w:val="Heading1"/>
    <w:next w:val="Normal"/>
    <w:uiPriority w:val="39"/>
    <w:semiHidden/>
    <w:unhideWhenUsed/>
    <w:qFormat/>
    <w:rsid w:val="00DF67C7"/>
    <w:pPr>
      <w:outlineLvl w:val="9"/>
    </w:pPr>
  </w:style>
  <w:style w:type="paragraph" w:styleId="BalloonText">
    <w:name w:val="Balloon Text"/>
    <w:basedOn w:val="Normal"/>
    <w:link w:val="BalloonTextChar"/>
    <w:uiPriority w:val="99"/>
    <w:semiHidden/>
    <w:unhideWhenUsed/>
    <w:rsid w:val="00DF67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67C7"/>
    <w:rPr>
      <w:rFonts w:ascii="Tahoma" w:hAnsi="Tahoma" w:cs="Tahoma"/>
      <w:sz w:val="16"/>
      <w:szCs w:val="16"/>
    </w:rPr>
  </w:style>
  <w:style w:type="character" w:customStyle="1" w:styleId="NoSpacingChar">
    <w:name w:val="No Spacing Char"/>
    <w:basedOn w:val="DefaultParagraphFont"/>
    <w:link w:val="NoSpacing"/>
    <w:uiPriority w:val="1"/>
    <w:rsid w:val="00047EAC"/>
  </w:style>
  <w:style w:type="paragraph" w:styleId="Bibliography">
    <w:name w:val="Bibliography"/>
    <w:basedOn w:val="Normal"/>
    <w:next w:val="Normal"/>
    <w:uiPriority w:val="37"/>
    <w:unhideWhenUsed/>
    <w:rsid w:val="0050125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www.youtube.com/watch?v=rgT7gGciQrg&amp;feature=player_embedded"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710F8310B2A49248C4D9E6E20FD6FBB"/>
        <w:category>
          <w:name w:val="General"/>
          <w:gallery w:val="placeholder"/>
        </w:category>
        <w:types>
          <w:type w:val="bbPlcHdr"/>
        </w:types>
        <w:behaviors>
          <w:behavior w:val="content"/>
        </w:behaviors>
        <w:guid w:val="{AAD423C2-4B9D-44EF-A397-B7D57558C367}"/>
      </w:docPartPr>
      <w:docPartBody>
        <w:p w:rsidR="002A6B8C" w:rsidRDefault="005E31D4" w:rsidP="005E31D4">
          <w:pPr>
            <w:pStyle w:val="C710F8310B2A49248C4D9E6E20FD6FBB"/>
          </w:pPr>
          <w:r>
            <w:rPr>
              <w:rFonts w:asciiTheme="majorHAnsi" w:eastAsiaTheme="majorEastAsia" w:hAnsiTheme="majorHAnsi" w:cstheme="majorBidi"/>
            </w:rPr>
            <w:t>[Type the company name]</w:t>
          </w:r>
        </w:p>
      </w:docPartBody>
    </w:docPart>
    <w:docPart>
      <w:docPartPr>
        <w:name w:val="F3D71232EE00423EB663938C67B419BD"/>
        <w:category>
          <w:name w:val="General"/>
          <w:gallery w:val="placeholder"/>
        </w:category>
        <w:types>
          <w:type w:val="bbPlcHdr"/>
        </w:types>
        <w:behaviors>
          <w:behavior w:val="content"/>
        </w:behaviors>
        <w:guid w:val="{BDB8E918-DE5E-4850-A3AD-08A2CA1520C0}"/>
      </w:docPartPr>
      <w:docPartBody>
        <w:p w:rsidR="002A6B8C" w:rsidRDefault="005E31D4" w:rsidP="005E31D4">
          <w:pPr>
            <w:pStyle w:val="F3D71232EE00423EB663938C67B419BD"/>
          </w:pPr>
          <w:r>
            <w:rPr>
              <w:rFonts w:asciiTheme="majorHAnsi" w:eastAsiaTheme="majorEastAsia" w:hAnsiTheme="majorHAnsi" w:cstheme="majorBidi"/>
              <w:color w:val="4F81BD" w:themeColor="accent1"/>
              <w:sz w:val="80"/>
              <w:szCs w:val="80"/>
            </w:rPr>
            <w:t>[Type the document title]</w:t>
          </w:r>
        </w:p>
      </w:docPartBody>
    </w:docPart>
    <w:docPart>
      <w:docPartPr>
        <w:name w:val="A09E6164C72C449A938E390895C2E147"/>
        <w:category>
          <w:name w:val="General"/>
          <w:gallery w:val="placeholder"/>
        </w:category>
        <w:types>
          <w:type w:val="bbPlcHdr"/>
        </w:types>
        <w:behaviors>
          <w:behavior w:val="content"/>
        </w:behaviors>
        <w:guid w:val="{D36C700C-46DB-408D-A76E-6FB358DD0996}"/>
      </w:docPartPr>
      <w:docPartBody>
        <w:p w:rsidR="002A6B8C" w:rsidRDefault="005E31D4" w:rsidP="005E31D4">
          <w:pPr>
            <w:pStyle w:val="A09E6164C72C449A938E390895C2E147"/>
          </w:pPr>
          <w:r>
            <w:rPr>
              <w:rFonts w:asciiTheme="majorHAnsi" w:eastAsiaTheme="majorEastAsia" w:hAnsiTheme="majorHAnsi" w:cstheme="majorBidi"/>
            </w:rPr>
            <w:t>[Type the document subtitle]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Arial">
    <w:panose1 w:val="020B0604020202020204"/>
    <w:charset w:val="EE"/>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5E31D4"/>
    <w:rsid w:val="002A6B8C"/>
    <w:rsid w:val="005E31D4"/>
    <w:rsid w:val="00F35F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6B8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710F8310B2A49248C4D9E6E20FD6FBB">
    <w:name w:val="C710F8310B2A49248C4D9E6E20FD6FBB"/>
    <w:rsid w:val="005E31D4"/>
  </w:style>
  <w:style w:type="paragraph" w:customStyle="1" w:styleId="F3D71232EE00423EB663938C67B419BD">
    <w:name w:val="F3D71232EE00423EB663938C67B419BD"/>
    <w:rsid w:val="005E31D4"/>
  </w:style>
  <w:style w:type="paragraph" w:customStyle="1" w:styleId="A09E6164C72C449A938E390895C2E147">
    <w:name w:val="A09E6164C72C449A938E390895C2E147"/>
    <w:rsid w:val="005E31D4"/>
  </w:style>
  <w:style w:type="paragraph" w:customStyle="1" w:styleId="A958711CA98B4EC597B9FD2CB3D6BC30">
    <w:name w:val="A958711CA98B4EC597B9FD2CB3D6BC30"/>
    <w:rsid w:val="005E31D4"/>
  </w:style>
  <w:style w:type="paragraph" w:customStyle="1" w:styleId="E25D97C5CB414DFCB839A4146855F873">
    <w:name w:val="E25D97C5CB414DFCB839A4146855F873"/>
    <w:rsid w:val="005E31D4"/>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2011-12-29T00:00:00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b:Source>
    <b:Tag>ict123</b:Tag>
    <b:SourceType>InternetSite</b:SourceType>
    <b:Guid>{121D0E05-9ACC-4F9B-B1A1-0AF5BDB28D6E}</b:Guid>
    <b:LCID>1029</b:LCID>
    <b:Author>
      <b:Author>
        <b:NameList>
          <b:Person>
            <b:Last>ICT-123.COM</b:Last>
          </b:Person>
        </b:NameList>
      </b:Author>
    </b:Author>
    <b:Title>Analýza 7S</b:Title>
    <b:InternetSiteTitle>ict-123.com</b:InternetSiteTitle>
    <b:YearAccessed>2011</b:YearAccessed>
    <b:MonthAccessed>12</b:MonthAccessed>
    <b:DayAccessed>29</b:DayAccessed>
    <b:URL>http://www.ict-123.com/Strategickéřízení/Metody/Analýza7S.aspx</b:URL>
    <b:Year>c2009-2012</b:Year>
    <b:RefOrder>3</b:RefOrder>
  </b:Source>
  <b:Source>
    <b:Tag>Náv08</b:Tag>
    <b:SourceType>InternetSite</b:SourceType>
    <b:Guid>{94F85137-27D2-4337-8607-804C0BEE4560}</b:Guid>
    <b:LCID>0</b:LCID>
    <b:Title>Návod pro SWOT analýzu</b:Title>
    <b:InternetSiteTitle>Sledování kvality - Návod pro SWOT analýzu</b:InternetSiteTitle>
    <b:Year>2008</b:Year>
    <b:YearAccessed>2011</b:YearAccessed>
    <b:MonthAccessed>12</b:MonthAccessed>
    <b:DayAccessed>29</b:DayAccessed>
    <b:URL>http://strategie.rect.muni.cz/?cs/Hodnoceni-studijnich-oboru/Jak-psat-SWOT-analyzu </b:URL>
    <b:RefOrder>5</b:RefOrder>
  </b:Source>
  <b:Source>
    <b:Tag>Coo06</b:Tag>
    <b:SourceType>InternetSite</b:SourceType>
    <b:Guid>{B7807766-5057-4197-826B-AF51A362BF91}</b:Guid>
    <b:LCID>0</b:LCID>
    <b:Title>Co obsahuje podnikatelský plán - SWOT analýza</b:Title>
    <b:InternetSiteTitle>BusinessInfo.cz</b:InternetSiteTitle>
    <b:Year>2006</b:Year>
    <b:Month>2</b:Month>
    <b:Day>20</b:Day>
    <b:YearAccessed>2011</b:YearAccessed>
    <b:MonthAccessed>12</b:MonthAccessed>
    <b:DayAccessed>29</b:DayAccessed>
    <b:URL>http://www.businessinfo.cz/cz/clanek/male-a-stredni-podnikani/co-obsahuje-podnikatelsky-plan-swot-an/1000503/39287/ </b:URL>
    <b:RefOrder>6</b:RefOrder>
  </b:Source>
  <b:Source>
    <b:Tag>Tra09</b:Tag>
    <b:SourceType>DocumentFromInternetSite</b:SourceType>
    <b:Guid>{0BB2EFF7-717C-42B1-A69C-AB187FAB618A}</b:Guid>
    <b:LCID>0</b:LCID>
    <b:Author>
      <b:Author>
        <b:NameList>
          <b:Person>
            <b:Last>Trakal</b:Last>
            <b:First>Matěj</b:First>
          </b:Person>
        </b:NameList>
      </b:Author>
    </b:Author>
    <b:Title>Základy marketingu</b:Title>
    <b:InternetSiteTitle>fei.trtkal.net</b:InternetSiteTitle>
    <b:Year>2009</b:Year>
    <b:YearAccessed>2011</b:YearAccessed>
    <b:MonthAccessed>12</b:MonthAccessed>
    <b:DayAccessed>29</b:DayAccessed>
    <b:URL>http://fei.trtkal.net/materialy_public/4. semestr/[2008-2009] IZMAR - Kudlackova/izmar_2008_cvika_poznamky_v20090520.pdf</b:URL>
    <b:RefOrder>8</b:RefOrder>
  </b:Source>
  <b:Source>
    <b:Tag>NĚM11</b:Tag>
    <b:SourceType>InternetSite</b:SourceType>
    <b:Guid>{C8F819E4-694B-47F8-8C28-6229179CAD76}</b:Guid>
    <b:LCID>0</b:LCID>
    <b:Author>
      <b:Author>
        <b:NameList>
          <b:Person>
            <b:Last>NĚMEC</b:Last>
            <b:First>Robert</b:First>
          </b:Person>
        </b:NameList>
      </b:Author>
    </b:Author>
    <b:Title>Marketingový mix - jeho rozbor, možnosti využití a problémy</b:Title>
    <b:InternetSiteTitle>Marketing na internetu - magazín reklamní agentury RobertNemec.com</b:InternetSiteTitle>
    <b:Year>c2001 - 2011</b:Year>
    <b:YearAccessed>2011</b:YearAccessed>
    <b:MonthAccessed>12</b:MonthAccessed>
    <b:DayAccessed>29</b:DayAccessed>
    <b:URL>http://marketing.robertnemec.com/marketingovy-mix-rozbor/ </b:URL>
    <b:RefOrder>7</b:RefOrder>
  </b:Source>
  <b:Source>
    <b:Tag>Wik12</b:Tag>
    <b:SourceType>InternetSite</b:SourceType>
    <b:Guid>{E0C3C74E-9521-46CF-81E5-24D702C65D14}</b:Guid>
    <b:LCID>0</b:LCID>
    <b:Author>
      <b:Author>
        <b:NameList>
          <b:Person>
            <b:Last>Wikipedia</b:Last>
          </b:Person>
        </b:NameList>
      </b:Author>
    </b:Author>
    <b:Title>PayPal</b:Title>
    <b:InternetSiteTitle>Wikipedia, The Free Encyclopedia</b:InternetSiteTitle>
    <b:Year>2012</b:Year>
    <b:Month>1</b:Month>
    <b:Day>4</b:Day>
    <b:YearAccessed>2012</b:YearAccessed>
    <b:MonthAccessed>1</b:MonthAccessed>
    <b:DayAccessed>10</b:DayAccessed>
    <b:URL>http://en.wikipedia.org/w/index.php?title=PayPal&amp;oldid=469562933</b:URL>
    <b:RefOrder>1</b:RefOrder>
  </b:Source>
  <b:Source>
    <b:Tag>Pay12</b:Tag>
    <b:SourceType>InternetSite</b:SourceType>
    <b:Guid>{62EDDB0D-7C22-4909-998F-D450910F3B58}</b:Guid>
    <b:LCID>0</b:LCID>
    <b:Author>
      <b:Author>
        <b:NameList>
          <b:Person>
            <b:Last>PayPal</b:Last>
          </b:Person>
        </b:NameList>
      </b:Author>
    </b:Author>
    <b:Title>PayPal Press Center</b:Title>
    <b:InternetSiteTitle>PayPal Press Center - PayPal</b:InternetSiteTitle>
    <b:Year>c1999-2012</b:Year>
    <b:YearAccessed>2012</b:YearAccessed>
    <b:MonthAccessed>1</b:MonthAccessed>
    <b:DayAccessed>10</b:DayAccessed>
    <b:URL>https://www.paypal-media.com/</b:URL>
    <b:RefOrder>2</b:RefOrder>
  </b:Source>
  <b:Source>
    <b:Tag>Obo10</b:Tag>
    <b:SourceType>InternetSite</b:SourceType>
    <b:Guid>{AC7D6895-6E6D-4B03-A85B-AE6298E8C2D1}</b:Guid>
    <b:LCID>0</b:LCID>
    <b:Author>
      <b:Author>
        <b:NameList>
          <b:Person>
            <b:Last>Oborná</b:Last>
            <b:First>Jana</b:First>
          </b:Person>
          <b:Person>
            <b:Last>Rubáček</b:Last>
            <b:First>Luboš</b:First>
          </b:Person>
        </b:NameList>
      </b:Author>
    </b:Author>
    <b:Title>Chcete být lepší než konkurence? Aplikujte 7S!</b:Title>
    <b:InternetSiteTitle>oXyShop</b:InternetSiteTitle>
    <b:Year>c2010</b:Year>
    <b:YearAccessed>2011</b:YearAccessed>
    <b:MonthAccessed>12</b:MonthAccessed>
    <b:DayAccessed>29</b:DayAccessed>
    <b:URL>http://www.oxyshop.cz/chcete-byt-lepsi-nez-konkurence-aplikujte-7s-d698/?urlparam=s=10</b:URL>
    <b:RefOrder>4</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38B845F-5E3A-4082-A728-260FB057D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8</Pages>
  <Words>1868</Words>
  <Characters>11041</Characters>
  <Application>Microsoft Office Word</Application>
  <DocSecurity>0</DocSecurity>
  <Lines>230</Lines>
  <Paragraphs>138</Paragraphs>
  <ScaleCrop>false</ScaleCrop>
  <HeadingPairs>
    <vt:vector size="2" baseType="variant">
      <vt:variant>
        <vt:lpstr>Title</vt:lpstr>
      </vt:variant>
      <vt:variant>
        <vt:i4>1</vt:i4>
      </vt:variant>
    </vt:vector>
  </HeadingPairs>
  <TitlesOfParts>
    <vt:vector size="1" baseType="lpstr">
      <vt:lpstr>Semestrální práce z předmětu Marketingové řízení firmy</vt:lpstr>
    </vt:vector>
  </TitlesOfParts>
  <Company>Univerzita Pardubice </Company>
  <LinksUpToDate>false</LinksUpToDate>
  <CharactersWithSpaces>12771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Semestrální práce z předmětu Marketingové řízení firmy</dc:title>
  <dc:subject> Marketingové řízení firmy </dc:subject>
  <dc:creator>Matěj Trakal</dc:creator>
  <cp:keywords/>
  <cp:lastModifiedBy>Virtual PC</cp:lastModifiedBy>
  <cp:revision>22</cp:revision>
  <cp:lastPrinted>1601-01-01T00:00:00Z</cp:lastPrinted>
  <dcterms:created xsi:type="dcterms:W3CDTF">2011-12-29T16:41:00Z</dcterms:created>
  <dcterms:modified xsi:type="dcterms:W3CDTF">2012-01-10T12:12:00Z</dcterms:modified>
</cp:coreProperties>
</file>